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curriculum-vitae"/>
    <w:p>
      <w:pPr>
        <w:pStyle w:val="Heading1"/>
      </w:pPr>
      <w:r>
        <w:t xml:space="preserve">Curriculum Vitae</w:t>
      </w:r>
    </w:p>
    <w:bookmarkStart w:id="30" w:name="pharmacist-in-saudi-arabia-riyadh"/>
    <w:p>
      <w:pPr>
        <w:pStyle w:val="Heading2"/>
      </w:pPr>
      <w:r>
        <w:t xml:space="preserve">Pharmacist in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+966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Riyadh, Saudi Arabia</w:t>
      </w:r>
    </w:p>
    <w:p>
      <w:pPr>
        <w:pStyle w:val="BodyText"/>
      </w:pPr>
      <w:r>
        <w:rPr>
          <w:bCs/>
          <w:b/>
        </w:rPr>
        <w:t xml:space="preserve">Professional Title:</w:t>
      </w:r>
      <w:r>
        <w:t xml:space="preserve"> </w:t>
      </w:r>
      <w:r>
        <w:t xml:space="preserve">Pharmacist</w:t>
      </w:r>
    </w:p>
    <w:bookmarkEnd w:id="20"/>
    <w:bookmarkStart w:id="21" w:name="professional-summary"/>
    <w:p>
      <w:pPr>
        <w:pStyle w:val="Heading3"/>
      </w:pPr>
      <w:r>
        <w:t xml:space="preserve">Professional Summary</w:t>
      </w:r>
    </w:p>
    <w:p>
      <w:pPr>
        <w:pStyle w:val="FirstParagraph"/>
      </w:pPr>
      <w:r>
        <w:t xml:space="preserve">A dedicated and experienced Pharmacist with over [X years] of expertise in pharmaceutical services, medication management, and patient care within the dynamic healthcare landscape of Saudi Arabia. Proficient in adhering to the stringent regulatory standards of the Kingdom while delivering high-quality pharmaceutical solutions. Committed to advancing public health through innovative practices and collaboration with healthcare professionals in Riyadh. A strong advocate for patient safety, clinical excellence, and continuous professional development in alignment with the vision of Saudi Arabia's National Transformation Plan.</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[University Name], Riyadh, Saudi Arabia</w:t>
      </w:r>
      <w:r>
        <w:br/>
      </w:r>
      <w:r>
        <w:rPr>
          <w:iCs/>
          <w:i/>
        </w:rPr>
        <w:t xml:space="preserve">Graduated: [Year]</w:t>
      </w:r>
    </w:p>
    <w:p>
      <w:pPr>
        <w:numPr>
          <w:ilvl w:val="0"/>
          <w:numId w:val="1001"/>
        </w:numPr>
        <w:pStyle w:val="Compact"/>
      </w:pPr>
      <w:r>
        <w:rPr>
          <w:bCs/>
          <w:b/>
        </w:rPr>
        <w:t xml:space="preserve">Masters in Pharmaceutical Sciences</w:t>
      </w:r>
      <w:r>
        <w:t xml:space="preserve">, [University Name], Riyadh, Saudi Arabia</w:t>
      </w:r>
      <w:r>
        <w:br/>
      </w:r>
      <w:r>
        <w:rPr>
          <w:iCs/>
          <w:i/>
        </w:rPr>
        <w:t xml:space="preserve">Graduated: [Year]</w:t>
      </w:r>
    </w:p>
    <w:bookmarkEnd w:id="22"/>
    <w:bookmarkStart w:id="25" w:name="professional-experience"/>
    <w:p>
      <w:pPr>
        <w:pStyle w:val="Heading3"/>
      </w:pPr>
      <w:r>
        <w:t xml:space="preserve">Professional Experience</w:t>
      </w:r>
    </w:p>
    <w:bookmarkStart w:id="23" w:name="pharmacist"/>
    <w:p>
      <w:pPr>
        <w:pStyle w:val="Heading4"/>
      </w:pPr>
      <w:r>
        <w:t xml:space="preserve">Pharmacist</w:t>
      </w:r>
    </w:p>
    <w:p>
      <w:pPr>
        <w:pStyle w:val="FirstParagraph"/>
      </w:pPr>
      <w:r>
        <w:rPr>
          <w:bCs/>
          <w:b/>
        </w:rPr>
        <w:t xml:space="preserve">[Hospital/Pharmacy Name]</w:t>
      </w:r>
      <w:r>
        <w:t xml:space="preserve">, Riyadh, Saudi Arabia</w:t>
      </w:r>
      <w:r>
        <w:br/>
      </w:r>
      <w:r>
        <w:rPr>
          <w:iCs/>
          <w:i/>
        </w:rPr>
        <w:t xml:space="preserve">[Start Date] – [End Date]</w:t>
      </w:r>
    </w:p>
    <w:p>
      <w:pPr>
        <w:numPr>
          <w:ilvl w:val="0"/>
          <w:numId w:val="1002"/>
        </w:numPr>
        <w:pStyle w:val="Compact"/>
      </w:pPr>
      <w:r>
        <w:t xml:space="preserve">Provided expert pharmaceutical care to patients, ensuring accurate dispensing of medications and adherence to Saudi Arabian regulations (e.g., Ministry of Health guidelines).</w:t>
      </w:r>
    </w:p>
    <w:p>
      <w:pPr>
        <w:numPr>
          <w:ilvl w:val="0"/>
          <w:numId w:val="1002"/>
        </w:numPr>
        <w:pStyle w:val="Compact"/>
      </w:pPr>
      <w:r>
        <w:t xml:space="preserve">Collaborated with physicians and nurses to optimize medication therapy, focusing on patient safety and therapeutic outcomes in Riyadh's diverse healthcare settings.</w:t>
      </w:r>
    </w:p>
    <w:p>
      <w:pPr>
        <w:numPr>
          <w:ilvl w:val="0"/>
          <w:numId w:val="1002"/>
        </w:numPr>
        <w:pStyle w:val="Compact"/>
      </w:pPr>
      <w:r>
        <w:t xml:space="preserve">Conducted comprehensive drug utilization reviews and monitored adverse drug reactions, contributing to the Kingdom’s efforts in improving pharmacovigilance systems.</w:t>
      </w:r>
    </w:p>
    <w:p>
      <w:pPr>
        <w:numPr>
          <w:ilvl w:val="0"/>
          <w:numId w:val="1002"/>
        </w:numPr>
        <w:pStyle w:val="Compact"/>
      </w:pPr>
      <w:r>
        <w:t xml:space="preserve">Managed inventory control and supply chain operations for pharmaceutical products, ensuring compliance with Saudi Arabia's quality standards.</w:t>
      </w:r>
    </w:p>
    <w:p>
      <w:pPr>
        <w:numPr>
          <w:ilvl w:val="0"/>
          <w:numId w:val="1002"/>
        </w:numPr>
        <w:pStyle w:val="Compact"/>
      </w:pPr>
      <w:r>
        <w:t xml:space="preserve">Delivered patient counseling sessions on medication usage, side effects, and lifestyle modifications to promote health awareness in Riyadh communities.</w:t>
      </w:r>
    </w:p>
    <w:bookmarkEnd w:id="23"/>
    <w:bookmarkStart w:id="24" w:name="pharmaceutical-consultant"/>
    <w:p>
      <w:pPr>
        <w:pStyle w:val="Heading4"/>
      </w:pPr>
      <w:r>
        <w:t xml:space="preserve">Pharmaceutical Consultant</w:t>
      </w:r>
    </w:p>
    <w:p>
      <w:pPr>
        <w:pStyle w:val="FirstParagraph"/>
      </w:pPr>
      <w:r>
        <w:rPr>
          <w:bCs/>
          <w:b/>
        </w:rPr>
        <w:t xml:space="preserve">[Pharmaceutical Company Name]</w:t>
      </w:r>
      <w:r>
        <w:t xml:space="preserve">, Riyadh, Saudi Arabia</w:t>
      </w:r>
      <w:r>
        <w:br/>
      </w:r>
      <w:r>
        <w:rPr>
          <w:iCs/>
          <w:i/>
        </w:rPr>
        <w:t xml:space="preserve">[Start Date] – [End Date]</w:t>
      </w:r>
    </w:p>
    <w:p>
      <w:pPr>
        <w:numPr>
          <w:ilvl w:val="0"/>
          <w:numId w:val="1003"/>
        </w:numPr>
        <w:pStyle w:val="Compact"/>
      </w:pPr>
      <w:r>
        <w:t xml:space="preserve">Advised healthcare institutions on best practices for medication management, aligning with the Kingdom’s strategic goals in public health.</w:t>
      </w:r>
    </w:p>
    <w:p>
      <w:pPr>
        <w:numPr>
          <w:ilvl w:val="0"/>
          <w:numId w:val="1003"/>
        </w:numPr>
        <w:pStyle w:val="Compact"/>
      </w:pPr>
      <w:r>
        <w:t xml:space="preserve">Developed training programs for pharmacy staff to enhance their technical and clinical skills, tailored to the needs of Saudi Arabia Riyadh’s healthcare sector.</w:t>
      </w:r>
    </w:p>
    <w:p>
      <w:pPr>
        <w:numPr>
          <w:ilvl w:val="0"/>
          <w:numId w:val="1003"/>
        </w:numPr>
        <w:pStyle w:val="Compact"/>
      </w:pPr>
      <w:r>
        <w:t xml:space="preserve">Supported the implementation of electronic prescribing systems to improve efficiency and reduce errors in medication distribution across Riyadh.</w:t>
      </w:r>
    </w:p>
    <w:bookmarkEnd w:id="24"/>
    <w:bookmarkEnd w:id="25"/>
    <w:bookmarkStart w:id="26" w:name="skills"/>
    <w:p>
      <w:pPr>
        <w:pStyle w:val="Heading3"/>
      </w:pPr>
      <w:r>
        <w:t xml:space="preserve">Skills</w:t>
      </w:r>
    </w:p>
    <w:p>
      <w:pPr>
        <w:numPr>
          <w:ilvl w:val="0"/>
          <w:numId w:val="1004"/>
        </w:numPr>
        <w:pStyle w:val="Compact"/>
      </w:pPr>
      <w:r>
        <w:rPr>
          <w:bCs/>
          <w:b/>
        </w:rPr>
        <w:t xml:space="preserve">Pharmaceutical Expertise:</w:t>
      </w:r>
      <w:r>
        <w:t xml:space="preserve"> </w:t>
      </w:r>
      <w:r>
        <w:t xml:space="preserve">Mastery of drug classification, dosage calculations, and pharmacokinetics.</w:t>
      </w:r>
    </w:p>
    <w:p>
      <w:pPr>
        <w:numPr>
          <w:ilvl w:val="0"/>
          <w:numId w:val="1004"/>
        </w:numPr>
        <w:pStyle w:val="Compact"/>
      </w:pPr>
      <w:r>
        <w:rPr>
          <w:bCs/>
          <w:b/>
        </w:rPr>
        <w:t xml:space="preserve">Clinical Knowledge:</w:t>
      </w:r>
      <w:r>
        <w:t xml:space="preserve"> </w:t>
      </w:r>
      <w:r>
        <w:t xml:space="preserve">Proficient in disease state management and medication therapy optimization.</w:t>
      </w:r>
    </w:p>
    <w:p>
      <w:pPr>
        <w:numPr>
          <w:ilvl w:val="0"/>
          <w:numId w:val="1004"/>
        </w:numPr>
        <w:pStyle w:val="Compact"/>
      </w:pPr>
      <w:r>
        <w:rPr>
          <w:bCs/>
          <w:b/>
        </w:rPr>
        <w:t xml:space="preserve">Regulatory Compliance:</w:t>
      </w:r>
      <w:r>
        <w:t xml:space="preserve"> </w:t>
      </w:r>
      <w:r>
        <w:t xml:space="preserve">Familiarity with Saudi Arabia's pharmaceutical laws and the Kingdom’s healthcare accreditation standards (e.g., Saudi Commission for Health Specialties - SCFHS).</w:t>
      </w:r>
    </w:p>
    <w:p>
      <w:pPr>
        <w:numPr>
          <w:ilvl w:val="0"/>
          <w:numId w:val="1004"/>
        </w:numPr>
        <w:pStyle w:val="Compact"/>
      </w:pPr>
      <w:r>
        <w:rPr>
          <w:bCs/>
          <w:b/>
        </w:rPr>
        <w:t xml:space="preserve">Technical Skills:</w:t>
      </w:r>
      <w:r>
        <w:t xml:space="preserve"> </w:t>
      </w:r>
      <w:r>
        <w:t xml:space="preserve">Advanced proficiency in pharmacy software, electronic health records (EHR), and data analysis tools.</w:t>
      </w:r>
    </w:p>
    <w:p>
      <w:pPr>
        <w:numPr>
          <w:ilvl w:val="0"/>
          <w:numId w:val="1004"/>
        </w:numPr>
        <w:pStyle w:val="Compact"/>
      </w:pPr>
      <w:r>
        <w:rPr>
          <w:bCs/>
          <w:b/>
        </w:rPr>
        <w:t xml:space="preserve">Communication:</w:t>
      </w:r>
      <w:r>
        <w:t xml:space="preserve"> </w:t>
      </w:r>
      <w:r>
        <w:t xml:space="preserve">Strong interpersonal skills to engage with patients, healthcare professionals, and pharmaceutical stakeholders in Riyadh.</w:t>
      </w:r>
    </w:p>
    <w:bookmarkEnd w:id="26"/>
    <w:bookmarkStart w:id="27" w:name="certifications"/>
    <w:p>
      <w:pPr>
        <w:pStyle w:val="Heading3"/>
      </w:pPr>
      <w:r>
        <w:t xml:space="preserve">Certifications</w:t>
      </w:r>
    </w:p>
    <w:p>
      <w:pPr>
        <w:numPr>
          <w:ilvl w:val="0"/>
          <w:numId w:val="1005"/>
        </w:numPr>
        <w:pStyle w:val="Compact"/>
      </w:pPr>
      <w:r>
        <w:rPr>
          <w:bCs/>
          <w:b/>
        </w:rPr>
        <w:t xml:space="preserve">Saudi Commission for Health Specialties (SCFHS) Certification</w:t>
      </w:r>
      <w:r>
        <w:t xml:space="preserve">, Riyadh, Saudi Arabia</w:t>
      </w:r>
      <w:r>
        <w:br/>
      </w:r>
      <w:r>
        <w:rPr>
          <w:iCs/>
          <w:i/>
        </w:rPr>
        <w:t xml:space="preserve">Issued: [Year]</w:t>
      </w:r>
    </w:p>
    <w:p>
      <w:pPr>
        <w:numPr>
          <w:ilvl w:val="0"/>
          <w:numId w:val="1005"/>
        </w:numPr>
        <w:pStyle w:val="Compact"/>
      </w:pPr>
      <w:r>
        <w:rPr>
          <w:bCs/>
          <w:b/>
        </w:rPr>
        <w:t xml:space="preserve">Advanced Pharmacy Practice Experience (APPE)</w:t>
      </w:r>
      <w:r>
        <w:t xml:space="preserve">, [University Name], Riyadh</w:t>
      </w:r>
      <w:r>
        <w:br/>
      </w:r>
      <w:r>
        <w:rPr>
          <w:iCs/>
          <w:i/>
        </w:rPr>
        <w:t xml:space="preserve">Completed: [Year]</w:t>
      </w:r>
    </w:p>
    <w:p>
      <w:pPr>
        <w:numPr>
          <w:ilvl w:val="0"/>
          <w:numId w:val="1005"/>
        </w:numPr>
        <w:pStyle w:val="Compact"/>
      </w:pPr>
      <w:r>
        <w:rPr>
          <w:bCs/>
          <w:b/>
        </w:rPr>
        <w:t xml:space="preserve">Certified Medication Safety Professional</w:t>
      </w:r>
      <w:r>
        <w:t xml:space="preserve">, [Institution Name]</w:t>
      </w:r>
      <w:r>
        <w:br/>
      </w:r>
      <w:r>
        <w:rPr>
          <w:iCs/>
          <w:i/>
        </w:rPr>
        <w:t xml:space="preserve">Issued: [Year]</w:t>
      </w:r>
    </w:p>
    <w:bookmarkEnd w:id="27"/>
    <w:bookmarkStart w:id="28" w:name="languages"/>
    <w:p>
      <w:pPr>
        <w:pStyle w:val="Heading3"/>
      </w:pPr>
      <w:r>
        <w:t xml:space="preserve">Languages</w:t>
      </w:r>
    </w:p>
    <w:p>
      <w:pPr>
        <w:numPr>
          <w:ilvl w:val="0"/>
          <w:numId w:val="1006"/>
        </w:numPr>
        <w:pStyle w:val="Compact"/>
      </w:pPr>
      <w:r>
        <w:t xml:space="preserve">Arabic (Native/Fluent)</w:t>
      </w:r>
    </w:p>
    <w:p>
      <w:pPr>
        <w:numPr>
          <w:ilvl w:val="0"/>
          <w:numId w:val="1006"/>
        </w:numPr>
        <w:pStyle w:val="Compact"/>
      </w:pPr>
      <w:r>
        <w:t xml:space="preserve">English (Fluent – Reading, Writing, Speaking)</w:t>
      </w:r>
    </w:p>
    <w:bookmarkEnd w:id="28"/>
    <w:bookmarkStart w:id="29" w:name="additional-information"/>
    <w:p>
      <w:pPr>
        <w:pStyle w:val="Heading3"/>
      </w:pPr>
      <w:r>
        <w:t xml:space="preserve">Additional Information</w:t>
      </w:r>
    </w:p>
    <w:p>
      <w:pPr>
        <w:pStyle w:val="FirstParagraph"/>
      </w:pPr>
      <w:r>
        <w:rPr>
          <w:bCs/>
          <w:b/>
        </w:rPr>
        <w:t xml:space="preserve">Professional Affiliations:</w:t>
      </w:r>
    </w:p>
    <w:p>
      <w:pPr>
        <w:numPr>
          <w:ilvl w:val="0"/>
          <w:numId w:val="1007"/>
        </w:numPr>
        <w:pStyle w:val="Compact"/>
      </w:pPr>
      <w:r>
        <w:t xml:space="preserve">Saudi Pharmaceutical Society (SPS)</w:t>
      </w:r>
    </w:p>
    <w:p>
      <w:pPr>
        <w:numPr>
          <w:ilvl w:val="0"/>
          <w:numId w:val="1007"/>
        </w:numPr>
        <w:pStyle w:val="Compact"/>
      </w:pPr>
      <w:r>
        <w:t xml:space="preserve">Riyadh Health Association</w:t>
      </w:r>
    </w:p>
    <w:p>
      <w:pPr>
        <w:pStyle w:val="FirstParagraph"/>
      </w:pPr>
      <w:r>
        <w:rPr>
          <w:bCs/>
          <w:b/>
        </w:rPr>
        <w:t xml:space="preserve">Volunteer Work:</w:t>
      </w:r>
    </w:p>
    <w:p>
      <w:pPr>
        <w:numPr>
          <w:ilvl w:val="0"/>
          <w:numId w:val="1008"/>
        </w:numPr>
        <w:pStyle w:val="Compact"/>
      </w:pPr>
      <w:r>
        <w:t xml:space="preserve">Participated in community health campaigns in Riyadh, providing free medication consultations and health education to underserved populations.</w:t>
      </w:r>
    </w:p>
    <w:p>
      <w:pPr>
        <w:pStyle w:val="FirstParagraph"/>
      </w:pPr>
      <w:r>
        <w:rPr>
          <w:bCs/>
          <w:b/>
        </w:rPr>
        <w:t xml:space="preserve">Research &amp; Publications:</w:t>
      </w:r>
    </w:p>
    <w:p>
      <w:pPr>
        <w:numPr>
          <w:ilvl w:val="0"/>
          <w:numId w:val="1009"/>
        </w:numPr>
        <w:pStyle w:val="Compact"/>
      </w:pPr>
      <w:r>
        <w:t xml:space="preserve">Published articles on pharmaceutical innovations in Saudi Arabia’s healthcare sector, focusing on Riyadh’s role as a regional hub for medical advancement.</w:t>
      </w:r>
    </w:p>
    <w:bookmarkEnd w:id="29"/>
    <w:p>
      <w:pPr>
        <w:pStyle w:val="FirstParagraph"/>
      </w:pPr>
      <w:r>
        <w:rPr>
          <w:bCs/>
          <w:b/>
        </w:rPr>
        <w:t xml:space="preserve">Curriculum Vitae - Pharmacist in Saudi Arabia Riyadh</w:t>
      </w:r>
    </w:p>
    <w:p>
      <w:pPr>
        <w:pStyle w:val="BodyText"/>
      </w:pPr>
      <w:r>
        <w:t xml:space="preserve">© [Year]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Saudi Arabia Riyadh</dc:title>
  <dc:creator/>
  <dc:language>en</dc:language>
  <cp:keywords/>
  <dcterms:created xsi:type="dcterms:W3CDTF">2025-12-08T00:17:33Z</dcterms:created>
  <dcterms:modified xsi:type="dcterms:W3CDTF">2025-12-08T00:17:33Z</dcterms:modified>
</cp:coreProperties>
</file>

<file path=docProps/custom.xml><?xml version="1.0" encoding="utf-8"?>
<Properties xmlns="http://schemas.openxmlformats.org/officeDocument/2006/custom-properties" xmlns:vt="http://schemas.openxmlformats.org/officeDocument/2006/docPropsVTypes"/>
</file>