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03ce350dee7feffefade5a59fb2dcbb5c7588aa"/>
    <w:p>
      <w:pPr>
        <w:pStyle w:val="Heading2"/>
      </w:pPr>
      <w:r>
        <w:t xml:space="preserve">Pharmacist Specializing in South Korea Seoul Healthcare Systems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Pharmacist with [X years] of experience in the pharmaceutical industry, specializing in South Korea's healthcare landscape. Proficient in managing prescription medications, ensuring compliance with South Korean regulations, and providing patient-centered care in Seoul. Committed to advancing public health through innovation and collaboration within the dynamic pharmacological environment of South Korea.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</w:t>
      </w:r>
      <w:r>
        <w:t xml:space="preserve">, Seoul National University, South Korea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Pharmaceutical Sciences</w:t>
      </w:r>
      <w:r>
        <w:t xml:space="preserve">, Yonsei University, South Korea (Graduated: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pharmacist-seoul-general-hospital"/>
    <w:p>
      <w:pPr>
        <w:pStyle w:val="Heading4"/>
      </w:pPr>
      <w:r>
        <w:t xml:space="preserve">Lead Pharmacist, Seoul General Hospital</w:t>
      </w:r>
    </w:p>
    <w:p>
      <w:pPr>
        <w:pStyle w:val="FirstParagraph"/>
      </w:pPr>
      <w:r>
        <w:rPr>
          <w:iCs/>
          <w:i/>
        </w:rPr>
        <w:t xml:space="preserve">South Korea Seoul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medication dispensing for over 500 patients daily, ensuring adherence to South Korean pharmaceutical standards and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drug therapy plans, focusing on patient safety and efficacy in the Seoul healthcare system.</w:t>
      </w:r>
    </w:p>
    <w:p>
      <w:pPr>
        <w:numPr>
          <w:ilvl w:val="0"/>
          <w:numId w:val="1002"/>
        </w:numPr>
        <w:pStyle w:val="Compact"/>
      </w:pPr>
      <w:r>
        <w:t xml:space="preserve">Provided counseling on medication usage, side effects, and interactions for diverse patient populations in South Korea.</w:t>
      </w:r>
    </w:p>
    <w:p>
      <w:pPr>
        <w:numPr>
          <w:ilvl w:val="0"/>
          <w:numId w:val="1002"/>
        </w:numPr>
        <w:pStyle w:val="Compact"/>
      </w:pPr>
      <w:r>
        <w:t xml:space="preserve">Implemented inventory management systems to reduce waste and improve efficiency at the hospital's pharmacy in Seoul.</w:t>
      </w:r>
    </w:p>
    <w:bookmarkEnd w:id="23"/>
    <w:bookmarkStart w:id="24" w:name="pharmacist-dongdaemun-district-pharmacy"/>
    <w:p>
      <w:pPr>
        <w:pStyle w:val="Heading4"/>
      </w:pPr>
      <w:r>
        <w:t xml:space="preserve">Pharmacist, Dongdaemun District Pharmacy</w:t>
      </w:r>
    </w:p>
    <w:p>
      <w:pPr>
        <w:pStyle w:val="FirstParagraph"/>
      </w:pPr>
      <w:r>
        <w:rPr>
          <w:iCs/>
          <w:i/>
        </w:rPr>
        <w:t xml:space="preserve">South Korea Seoul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community-based pharmaceutical care to residents in Seoul, emphasizing preventive healthcare and chronic disease management.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workshops on drug safety and adherence, tailored to South Korean cultural practices.</w:t>
      </w:r>
    </w:p>
    <w:p>
      <w:pPr>
        <w:numPr>
          <w:ilvl w:val="0"/>
          <w:numId w:val="1003"/>
        </w:numPr>
        <w:pStyle w:val="Compact"/>
      </w:pPr>
      <w:r>
        <w:t xml:space="preserve">Processed prescriptions for over 1,000 patients monthly, maintaining accurate records in compliance with South Korea's Drug Control Act.</w:t>
      </w:r>
    </w:p>
    <w:p>
      <w:pPr>
        <w:numPr>
          <w:ilvl w:val="0"/>
          <w:numId w:val="1003"/>
        </w:numPr>
        <w:pStyle w:val="Compact"/>
      </w:pPr>
      <w:r>
        <w:t xml:space="preserve">Participated in local public health initiatives, including vaccination drives and health screenings in Seoul neighborhoods.</w:t>
      </w:r>
    </w:p>
    <w:bookmarkEnd w:id="24"/>
    <w:bookmarkStart w:id="25" w:name="pharmacy-intern-samsung-medical-center"/>
    <w:p>
      <w:pPr>
        <w:pStyle w:val="Heading4"/>
      </w:pPr>
      <w:r>
        <w:t xml:space="preserve">Pharmacy Intern, Samsung Medical Center</w:t>
      </w:r>
    </w:p>
    <w:p>
      <w:pPr>
        <w:pStyle w:val="FirstParagraph"/>
      </w:pPr>
      <w:r>
        <w:rPr>
          <w:iCs/>
          <w:i/>
        </w:rPr>
        <w:t xml:space="preserve">South Korea Seoul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pharmacy practices, including drug therapy monitoring and patient counseling.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hospital-wide protocols for medication safety in South Korea's high-volume healthcare settings.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pharmaceutical trends in Seoul, focusing on the integration of traditional Korean medicine with modern pharmacology.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Korean Pharmacy License</w:t>
      </w:r>
      <w:r>
        <w:t xml:space="preserve"> </w:t>
      </w:r>
      <w:r>
        <w:t xml:space="preserve">– Ministry of Food and Drug Safety, South Korea (Issued: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Medication Therapy Management (MTM)</w:t>
      </w:r>
      <w:r>
        <w:t xml:space="preserve"> </w:t>
      </w:r>
      <w:r>
        <w:t xml:space="preserve">– American Pharmacists Association (Issued: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Korean Red Cross, Seoul (Issued: [Year])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Prescription interpretation, drug interaction analysis, and dosage calculation tailored to South Korea's healthcare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(South Korea) and English; proficient in medical terminology relevant to pharmacology in Seoul.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prescribing systems (e.g., K-Script) and pharmacy management software used across South Korean hospitals and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South Korean patient expectations, healthcare regulations, and the role of pharmacists in Seoul's medical ecosystem.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 Pharmaceutical Association (KPA)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Korean Society of Hospital Pharmacists (SKSHP)</w:t>
      </w:r>
      <w:r>
        <w:t xml:space="preserve"> </w:t>
      </w:r>
      <w:r>
        <w:t xml:space="preserve">– Active participant in regional conferences and workshops in Seoul.</w:t>
      </w:r>
    </w:p>
    <w:bookmarkEnd w:id="29"/>
    <w:bookmarkStart w:id="30" w:name="publications-and-projects"/>
    <w:p>
      <w:pPr>
        <w:pStyle w:val="Heading3"/>
      </w:pPr>
      <w:r>
        <w:t xml:space="preserve">Publications and Projects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"Integrating Traditional Korean Medicine with Modern Pharmacology: A Case Study from Seoul"</w:t>
      </w:r>
      <w:r>
        <w:t xml:space="preserve"> </w:t>
      </w:r>
      <w:r>
        <w:t xml:space="preserve">– Published in the *Korean Journal of Clinical Pharmacy* ([Year]).</w:t>
      </w:r>
    </w:p>
    <w:p>
      <w:pPr>
        <w:numPr>
          <w:ilvl w:val="0"/>
          <w:numId w:val="1008"/>
        </w:numPr>
        <w:pStyle w:val="Compact"/>
      </w:pPr>
      <w:r>
        <w:t xml:space="preserve">Contributed to a WHO-funded research project on medication adherence in South Korea's urban populations, focusing on Seoul's demographic challenges.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references from healthcare professionals in South Korea Seoul, including hospital administrators and clinical pharmacists.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Pharmacist seeking employment opportunities in South Korea, with a focus on Seoul's pharmaceutical and healthcare sectors. The content emphasizes compliance with local regulations, cultural adaptability, and expertise in the Korean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South Korea Seoul</dc:title>
  <dc:creator/>
  <dc:language>en</dc:language>
  <cp:keywords/>
  <dcterms:created xsi:type="dcterms:W3CDTF">2026-09-27T22:32:51Z</dcterms:created>
  <dcterms:modified xsi:type="dcterms:W3CDTF">2026-09-27T22:32:51Z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