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32" w:name="pharmacist-in-thailand-bangkok"/>
    <w:p>
      <w:pPr>
        <w:pStyle w:val="Heading2"/>
      </w:pPr>
      <w:r>
        <w:t xml:space="preserve">Pharmacist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Nattapong Wongsiri</w:t>
      </w:r>
    </w:p>
    <w:p>
      <w:pPr>
        <w:pStyle w:val="BodyText"/>
      </w:pPr>
      <w:r>
        <w:rPr>
          <w:bCs/>
          <w:b/>
        </w:rPr>
        <w:t xml:space="preserve">Email:</w:t>
      </w:r>
      <w:r>
        <w:t xml:space="preserve"> </w:t>
      </w:r>
      <w:r>
        <w:t xml:space="preserve">nattapong.wongsiri@pharma-thailand.com</w:t>
      </w:r>
    </w:p>
    <w:p>
      <w:pPr>
        <w:pStyle w:val="BodyText"/>
      </w:pPr>
      <w:r>
        <w:rPr>
          <w:bCs/>
          <w:b/>
        </w:rPr>
        <w:t xml:space="preserve">Phone:</w:t>
      </w:r>
      <w:r>
        <w:t xml:space="preserve"> </w:t>
      </w:r>
      <w:r>
        <w:t xml:space="preserve">+66 2 123 4567</w:t>
      </w:r>
    </w:p>
    <w:p>
      <w:pPr>
        <w:pStyle w:val="BodyText"/>
      </w:pPr>
      <w:r>
        <w:rPr>
          <w:bCs/>
          <w:b/>
        </w:rPr>
        <w:t xml:space="preserve">Address:</w:t>
      </w:r>
      <w:r>
        <w:t xml:space="preserve"> </w:t>
      </w:r>
      <w:r>
        <w:t xml:space="preserve">Sukhumvit Road, Bangkok, Thailand</w:t>
      </w:r>
    </w:p>
    <w:bookmarkEnd w:id="20"/>
    <w:bookmarkStart w:id="21" w:name="professional-summary"/>
    <w:p>
      <w:pPr>
        <w:pStyle w:val="Heading3"/>
      </w:pPr>
      <w:r>
        <w:t xml:space="preserve">Professional Summary</w:t>
      </w:r>
    </w:p>
    <w:p>
      <w:pPr>
        <w:pStyle w:val="FirstParagraph"/>
      </w:pPr>
      <w:r>
        <w:t xml:space="preserve">A dedicated and experienced Pharmacist with over a decade of expertise in pharmaceutical services within Thailand Bangkok. Committed to promoting public health through accurate medication management, patient counseling, and adherence to the highest standards of professional ethics. Proficient in navigating Thailand's healthcare regulations, including the Ministry of Public Health guidelines and the National Drug Formulary. Passionate about contributing to the advancement of pharmacy practices in Bangkok's dynamic healthcare environment.</w:t>
      </w:r>
    </w:p>
    <w:bookmarkEnd w:id="21"/>
    <w:bookmarkStart w:id="22" w:name="education"/>
    <w:p>
      <w:pPr>
        <w:pStyle w:val="Heading3"/>
      </w:pPr>
      <w:r>
        <w:t xml:space="preserve">Education</w:t>
      </w:r>
    </w:p>
    <w:p>
      <w:pPr>
        <w:pStyle w:val="FirstParagraph"/>
      </w:pPr>
      <w:r>
        <w:rPr>
          <w:bCs/>
          <w:b/>
        </w:rPr>
        <w:t xml:space="preserve">Doctor of Pharmacy (Pharm.D.)</w:t>
      </w:r>
    </w:p>
    <w:p>
      <w:pPr>
        <w:pStyle w:val="BodyText"/>
      </w:pPr>
      <w:r>
        <w:t xml:space="preserve">Mahidol University, Bangkok, Thailand</w:t>
      </w:r>
    </w:p>
    <w:p>
      <w:pPr>
        <w:pStyle w:val="BodyText"/>
      </w:pPr>
      <w:r>
        <w:t xml:space="preserve">Graduated: 2012</w:t>
      </w:r>
    </w:p>
    <w:p>
      <w:pPr>
        <w:numPr>
          <w:ilvl w:val="0"/>
          <w:numId w:val="1001"/>
        </w:numPr>
        <w:pStyle w:val="Compact"/>
      </w:pPr>
      <w:r>
        <w:t xml:space="preserve">Focus on clinical pharmacy and pharmaceutical sciences</w:t>
      </w:r>
    </w:p>
    <w:p>
      <w:pPr>
        <w:numPr>
          <w:ilvl w:val="0"/>
          <w:numId w:val="1001"/>
        </w:numPr>
        <w:pStyle w:val="Compact"/>
      </w:pPr>
      <w:r>
        <w:t xml:space="preserve">Honors graduate with distinction in pharmacotherapy</w:t>
      </w:r>
    </w:p>
    <w:p>
      <w:pPr>
        <w:pStyle w:val="FirstParagraph"/>
      </w:pPr>
      <w:r>
        <w:rPr>
          <w:bCs/>
          <w:b/>
        </w:rPr>
        <w:t xml:space="preserve">Bachelor of Science in Pharmacy (B.Sc.)</w:t>
      </w:r>
    </w:p>
    <w:p>
      <w:pPr>
        <w:pStyle w:val="BodyText"/>
      </w:pPr>
      <w:r>
        <w:t xml:space="preserve">Chulalongkorn University, Bangkok, Thailand</w:t>
      </w:r>
    </w:p>
    <w:p>
      <w:pPr>
        <w:pStyle w:val="BodyText"/>
      </w:pPr>
      <w:r>
        <w:t xml:space="preserve">Graduated: 2008</w:t>
      </w:r>
    </w:p>
    <w:bookmarkEnd w:id="22"/>
    <w:bookmarkStart w:id="26" w:name="professional-experience"/>
    <w:p>
      <w:pPr>
        <w:pStyle w:val="Heading3"/>
      </w:pPr>
      <w:r>
        <w:t xml:space="preserve">Professional Experience</w:t>
      </w:r>
    </w:p>
    <w:bookmarkStart w:id="23" w:name="X3529dde2d2ccf20ad2383d6ed151d0b9897fcdd"/>
    <w:p>
      <w:pPr>
        <w:pStyle w:val="Heading4"/>
      </w:pPr>
      <w:r>
        <w:t xml:space="preserve">Bangkok General Hospital - Clinical Pharmacist</w:t>
      </w:r>
    </w:p>
    <w:p>
      <w:pPr>
        <w:pStyle w:val="FirstParagraph"/>
      </w:pPr>
      <w:r>
        <w:rPr>
          <w:bCs/>
          <w:b/>
        </w:rPr>
        <w:t xml:space="preserve">June 2018 – Present</w:t>
      </w:r>
    </w:p>
    <w:p>
      <w:pPr>
        <w:numPr>
          <w:ilvl w:val="0"/>
          <w:numId w:val="1002"/>
        </w:numPr>
        <w:pStyle w:val="Compact"/>
      </w:pPr>
      <w:r>
        <w:t xml:space="preserve">Provided medication therapy management to patients across departments, ensuring safe and effective drug use in alignment with Thailand's healthcare protocols.</w:t>
      </w:r>
    </w:p>
    <w:p>
      <w:pPr>
        <w:numPr>
          <w:ilvl w:val="0"/>
          <w:numId w:val="1002"/>
        </w:numPr>
        <w:pStyle w:val="Compact"/>
      </w:pPr>
      <w:r>
        <w:t xml:space="preserve">Collaborated with physicians to optimize therapeutic regimens for chronic conditions like diabetes and hypertension, tailored to the needs of Bangkok's diverse population.</w:t>
      </w:r>
    </w:p>
    <w:p>
      <w:pPr>
        <w:numPr>
          <w:ilvl w:val="0"/>
          <w:numId w:val="1002"/>
        </w:numPr>
        <w:pStyle w:val="Compact"/>
      </w:pPr>
      <w:r>
        <w:t xml:space="preserve">Conducted patient counseling sessions on medication adherence, side effects, and drug interactions in both Thai and English.</w:t>
      </w:r>
    </w:p>
    <w:p>
      <w:pPr>
        <w:numPr>
          <w:ilvl w:val="0"/>
          <w:numId w:val="1002"/>
        </w:numPr>
        <w:pStyle w:val="Compact"/>
      </w:pPr>
      <w:r>
        <w:t xml:space="preserve">Maintained inventory management systems for hospital pharmacies, minimizing stockouts of critical medications in Thailand’s public healthcare sector.</w:t>
      </w:r>
    </w:p>
    <w:bookmarkEnd w:id="23"/>
    <w:bookmarkStart w:id="24" w:name="Xe639a8baaa69653aa482af5578c4716d90fddb1"/>
    <w:p>
      <w:pPr>
        <w:pStyle w:val="Heading4"/>
      </w:pPr>
      <w:r>
        <w:t xml:space="preserve">Thai Pharmacies Co. - Community Pharmacist</w:t>
      </w:r>
    </w:p>
    <w:p>
      <w:pPr>
        <w:pStyle w:val="FirstParagraph"/>
      </w:pPr>
      <w:r>
        <w:rPr>
          <w:bCs/>
          <w:b/>
        </w:rPr>
        <w:t xml:space="preserve">January 2015 – May 2018</w:t>
      </w:r>
    </w:p>
    <w:p>
      <w:pPr>
        <w:numPr>
          <w:ilvl w:val="0"/>
          <w:numId w:val="1003"/>
        </w:numPr>
        <w:pStyle w:val="Compact"/>
      </w:pPr>
      <w:r>
        <w:t xml:space="preserve">Managed day-to-day operations of a retail pharmacy in Sukhumvit, Bangkok, ensuring compliance with Thailand's Drug Act and Good Pharmacy Practice (GPP) standards.</w:t>
      </w:r>
    </w:p>
    <w:p>
      <w:pPr>
        <w:numPr>
          <w:ilvl w:val="0"/>
          <w:numId w:val="1003"/>
        </w:numPr>
        <w:pStyle w:val="Compact"/>
      </w:pPr>
      <w:r>
        <w:t xml:space="preserve">Offered over-the-counter medication advice to patients while maintaining accurate records of prescriptions and patient histories.</w:t>
      </w:r>
    </w:p>
    <w:p>
      <w:pPr>
        <w:numPr>
          <w:ilvl w:val="0"/>
          <w:numId w:val="1003"/>
        </w:numPr>
        <w:pStyle w:val="Compact"/>
      </w:pPr>
      <w:r>
        <w:t xml:space="preserve">Organized health awareness campaigns on preventive care, including vaccination drives and chronic disease management in Bangkok neighborhoods.</w:t>
      </w:r>
    </w:p>
    <w:bookmarkEnd w:id="24"/>
    <w:bookmarkStart w:id="25" w:name="Xc25776cce59420156f158836975f887ed87644d"/>
    <w:p>
      <w:pPr>
        <w:pStyle w:val="Heading4"/>
      </w:pPr>
      <w:r>
        <w:t xml:space="preserve">Bangkok International Medical Center - Pharmacy Intern</w:t>
      </w:r>
    </w:p>
    <w:p>
      <w:pPr>
        <w:pStyle w:val="FirstParagraph"/>
      </w:pPr>
      <w:r>
        <w:rPr>
          <w:bCs/>
          <w:b/>
        </w:rPr>
        <w:t xml:space="preserve">July 2012 – December 2013</w:t>
      </w:r>
    </w:p>
    <w:p>
      <w:pPr>
        <w:numPr>
          <w:ilvl w:val="0"/>
          <w:numId w:val="1004"/>
        </w:numPr>
        <w:pStyle w:val="Compact"/>
      </w:pPr>
      <w:r>
        <w:t xml:space="preserve">Gained hands-on experience in dispensing medications and monitoring drug interactions for international patients in Bangkok’s premium healthcare facilities.</w:t>
      </w:r>
    </w:p>
    <w:p>
      <w:pPr>
        <w:numPr>
          <w:ilvl w:val="0"/>
          <w:numId w:val="1004"/>
        </w:numPr>
        <w:pStyle w:val="Compact"/>
      </w:pPr>
      <w:r>
        <w:t xml:space="preserve">Assisted in the development of patient education materials on medication safety, translated into Thai and English for multilingual audiences.</w:t>
      </w:r>
    </w:p>
    <w:bookmarkEnd w:id="25"/>
    <w:bookmarkEnd w:id="26"/>
    <w:bookmarkStart w:id="27" w:name="key-skills"/>
    <w:p>
      <w:pPr>
        <w:pStyle w:val="Heading3"/>
      </w:pPr>
      <w:r>
        <w:t xml:space="preserve">Key Skills</w:t>
      </w:r>
    </w:p>
    <w:p>
      <w:pPr>
        <w:numPr>
          <w:ilvl w:val="0"/>
          <w:numId w:val="1005"/>
        </w:numPr>
        <w:pStyle w:val="Compact"/>
      </w:pPr>
      <w:r>
        <w:t xml:space="preserve">Expertise in Thai pharmaceutical regulations, including the National List of Essential Medicines (NLEM)</w:t>
      </w:r>
    </w:p>
    <w:p>
      <w:pPr>
        <w:numPr>
          <w:ilvl w:val="0"/>
          <w:numId w:val="1005"/>
        </w:numPr>
        <w:pStyle w:val="Compact"/>
      </w:pPr>
      <w:r>
        <w:t xml:space="preserve">Fluency in Thai and English for effective communication with patients and healthcare professionals</w:t>
      </w:r>
    </w:p>
    <w:p>
      <w:pPr>
        <w:numPr>
          <w:ilvl w:val="0"/>
          <w:numId w:val="1005"/>
        </w:numPr>
        <w:pStyle w:val="Compact"/>
      </w:pPr>
      <w:r>
        <w:t xml:space="preserve">Proficient in pharmacy management software (e.g., Medisys, PMS Thailand)</w:t>
      </w:r>
    </w:p>
    <w:p>
      <w:pPr>
        <w:numPr>
          <w:ilvl w:val="0"/>
          <w:numId w:val="1005"/>
        </w:numPr>
        <w:pStyle w:val="Compact"/>
      </w:pPr>
      <w:r>
        <w:t xml:space="preserve">Strong analytical skills for drug interaction analysis and therapeutic monitoring</w:t>
      </w:r>
    </w:p>
    <w:p>
      <w:pPr>
        <w:numPr>
          <w:ilvl w:val="0"/>
          <w:numId w:val="1005"/>
        </w:numPr>
        <w:pStyle w:val="Compact"/>
      </w:pPr>
      <w:r>
        <w:t xml:space="preserve">Clinical knowledge of disease states common in Bangkok, such as dengue fever and respiratory infections</w:t>
      </w:r>
    </w:p>
    <w:bookmarkEnd w:id="27"/>
    <w:bookmarkStart w:id="28" w:name="certifications-licenses"/>
    <w:p>
      <w:pPr>
        <w:pStyle w:val="Heading3"/>
      </w:pPr>
      <w:r>
        <w:t xml:space="preserve">Certifications &amp; Licenses</w:t>
      </w:r>
    </w:p>
    <w:p>
      <w:pPr>
        <w:pStyle w:val="FirstParagraph"/>
      </w:pPr>
      <w:r>
        <w:rPr>
          <w:bCs/>
          <w:b/>
        </w:rPr>
        <w:t xml:space="preserve">Pharmacist License (Thailand)</w:t>
      </w:r>
    </w:p>
    <w:p>
      <w:pPr>
        <w:pStyle w:val="BodyText"/>
      </w:pPr>
      <w:r>
        <w:t xml:space="preserve">Registered with the Pharmacy Council of Thailand, valid until 2025.</w:t>
      </w:r>
    </w:p>
    <w:p>
      <w:pPr>
        <w:pStyle w:val="BodyText"/>
      </w:pPr>
      <w:r>
        <w:rPr>
          <w:bCs/>
          <w:b/>
        </w:rPr>
        <w:t xml:space="preserve">Clinical Pharmacy Certification</w:t>
      </w:r>
    </w:p>
    <w:p>
      <w:pPr>
        <w:pStyle w:val="BodyText"/>
      </w:pPr>
      <w:r>
        <w:t xml:space="preserve">Mahidol University, 2017</w:t>
      </w:r>
    </w:p>
    <w:p>
      <w:pPr>
        <w:pStyle w:val="BodyText"/>
      </w:pPr>
      <w:r>
        <w:rPr>
          <w:bCs/>
          <w:b/>
        </w:rPr>
        <w:t xml:space="preserve">Advanced Training in Hospital Pharmacy</w:t>
      </w:r>
    </w:p>
    <w:p>
      <w:pPr>
        <w:pStyle w:val="BodyText"/>
      </w:pPr>
      <w:r>
        <w:t xml:space="preserve">Bangkok General Hospital, 2019</w:t>
      </w:r>
    </w:p>
    <w:bookmarkEnd w:id="28"/>
    <w:bookmarkStart w:id="29" w:name="languages"/>
    <w:p>
      <w:pPr>
        <w:pStyle w:val="Heading3"/>
      </w:pPr>
      <w:r>
        <w:t xml:space="preserve">Languages</w:t>
      </w:r>
    </w:p>
    <w:p>
      <w:pPr>
        <w:numPr>
          <w:ilvl w:val="0"/>
          <w:numId w:val="1006"/>
        </w:numPr>
        <w:pStyle w:val="Compact"/>
      </w:pPr>
      <w:r>
        <w:t xml:space="preserve">Thai - Native proficiency</w:t>
      </w:r>
    </w:p>
    <w:p>
      <w:pPr>
        <w:numPr>
          <w:ilvl w:val="0"/>
          <w:numId w:val="1006"/>
        </w:numPr>
        <w:pStyle w:val="Compact"/>
      </w:pPr>
      <w:r>
        <w:t xml:space="preserve">English - Fluent (IELTS 7.5)</w:t>
      </w:r>
    </w:p>
    <w:p>
      <w:pPr>
        <w:numPr>
          <w:ilvl w:val="0"/>
          <w:numId w:val="1006"/>
        </w:numPr>
        <w:pStyle w:val="Compact"/>
      </w:pPr>
      <w:r>
        <w:t xml:space="preserve">Japanese - Basic (for international patient consultations)</w:t>
      </w:r>
    </w:p>
    <w:bookmarkEnd w:id="29"/>
    <w:bookmarkStart w:id="30" w:name="professional-affiliations"/>
    <w:p>
      <w:pPr>
        <w:pStyle w:val="Heading3"/>
      </w:pPr>
      <w:r>
        <w:t xml:space="preserve">Professional Affiliations</w:t>
      </w:r>
    </w:p>
    <w:p>
      <w:pPr>
        <w:numPr>
          <w:ilvl w:val="0"/>
          <w:numId w:val="1007"/>
        </w:numPr>
        <w:pStyle w:val="Compact"/>
      </w:pPr>
      <w:r>
        <w:t xml:space="preserve">Member, Thai Pharmacists Association (TPA)</w:t>
      </w:r>
    </w:p>
    <w:p>
      <w:pPr>
        <w:numPr>
          <w:ilvl w:val="0"/>
          <w:numId w:val="1007"/>
        </w:numPr>
        <w:pStyle w:val="Compact"/>
      </w:pPr>
      <w:r>
        <w:t xml:space="preserve">Member, Southeast Asian Pharmacy Association (SEAPA)</w:t>
      </w:r>
    </w:p>
    <w:p>
      <w:pPr>
        <w:numPr>
          <w:ilvl w:val="0"/>
          <w:numId w:val="1007"/>
        </w:numPr>
        <w:pStyle w:val="Compact"/>
      </w:pPr>
      <w:r>
        <w:t xml:space="preserve">Volunteer, Bangkok Community Health Volunteers Network</w:t>
      </w:r>
    </w:p>
    <w:bookmarkEnd w:id="30"/>
    <w:bookmarkStart w:id="31" w:name="references"/>
    <w:p>
      <w:pPr>
        <w:pStyle w:val="Heading3"/>
      </w:pPr>
      <w:r>
        <w:t xml:space="preserve">References</w:t>
      </w:r>
    </w:p>
    <w:p>
      <w:pPr>
        <w:pStyle w:val="FirstParagraph"/>
      </w:pPr>
      <w:r>
        <w:t xml:space="preserve">Available upon request. References include senior pharmacists from Bangkok General Hospital and clinical leaders from Mahidol University.</w:t>
      </w:r>
    </w:p>
    <w:bookmarkEnd w:id="31"/>
    <w:p>
      <w:pPr>
        <w:pStyle w:val="BodyText"/>
      </w:pPr>
      <w:r>
        <w:t xml:space="preserve">© 2023 Dr. Nattapong Wongsiri | Curriculum Vitae - Pharmacist in Thailand Bangkok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Thailand Bangkok</dc:title>
  <dc:creator/>
  <dc:language>en</dc:language>
  <cp:keywords/>
  <dcterms:created xsi:type="dcterms:W3CDTF">2026-07-28T16:43:53Z</dcterms:created>
  <dcterms:modified xsi:type="dcterms:W3CDTF">2026-07-28T16:43:53Z</dcterms:modified>
</cp:coreProperties>
</file>

<file path=docProps/custom.xml><?xml version="1.0" encoding="utf-8"?>
<Properties xmlns="http://schemas.openxmlformats.org/officeDocument/2006/custom-properties" xmlns:vt="http://schemas.openxmlformats.org/officeDocument/2006/docPropsVTypes"/>
</file>