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+971 XXX XXX XXX</w:t>
      </w:r>
      <w:r>
        <w:br/>
      </w:r>
      <w:r>
        <w:rPr>
          <w:bCs/>
          <w:b/>
        </w:rPr>
        <w:t xml:space="preserve">Address:</w:t>
      </w:r>
      <w:r>
        <w:t xml:space="preserve"> </w:t>
      </w:r>
      <w:r>
        <w:t xml:space="preserve">Dubai, United Arab Emirates</w:t>
      </w:r>
      <w:r>
        <w:br/>
      </w: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A dedicated and licensed Pharmacist with over [X years] of experience in the healthcare sector, specializing in medication management, patient counseling, and pharmacy operations. Committed to delivering high-quality pharmaceutical services aligned with the standards of the United Arab Emirates Dubai. Proven expertise in managing prescription workflows, ensuring drug safety, and supporting multidisciplinary healthcare teams. Aiming to contribute to the advancement of pharmaceutical care in Dubai's dynamic healthcare environment.</w:t>
      </w:r>
    </w:p>
    <w:bookmarkEnd w:id="21"/>
    <w:bookmarkStart w:id="24" w:name="education"/>
    <w:p>
      <w:pPr>
        <w:pStyle w:val="Heading2"/>
      </w:pPr>
      <w:r>
        <w:t xml:space="preserve">Education</w:t>
      </w:r>
    </w:p>
    <w:bookmarkStart w:id="22" w:name="bachelor-of-pharmacy-b.pharm"/>
    <w:p>
      <w:pPr>
        <w:pStyle w:val="Heading3"/>
      </w:pPr>
      <w:r>
        <w:t xml:space="preserve">Bachelor of Pharmacy (B.Pharm)</w:t>
      </w:r>
    </w:p>
    <w:p>
      <w:pPr>
        <w:pStyle w:val="FirstParagraph"/>
      </w:pPr>
      <w:r>
        <w:rPr>
          <w:bCs/>
          <w:b/>
        </w:rPr>
        <w:t xml:space="preserve">Institution:</w:t>
      </w:r>
      <w:r>
        <w:t xml:space="preserve"> </w:t>
      </w:r>
      <w:r>
        <w:t xml:space="preserve">[University Name], [Country]</w:t>
      </w:r>
      <w:r>
        <w:br/>
      </w:r>
      <w:r>
        <w:rPr>
          <w:bCs/>
          <w:b/>
        </w:rPr>
        <w:t xml:space="preserve">Graduation Year:</w:t>
      </w:r>
      <w:r>
        <w:t xml:space="preserve"> </w:t>
      </w:r>
      <w:r>
        <w:t xml:space="preserve">[Year]</w:t>
      </w:r>
    </w:p>
    <w:bookmarkEnd w:id="22"/>
    <w:bookmarkStart w:id="23" w:name="X78bb910f947d1ab7d1bb977042e37cbc668e067"/>
    <w:p>
      <w:pPr>
        <w:pStyle w:val="Heading3"/>
      </w:pPr>
      <w:r>
        <w:t xml:space="preserve">Masters in Pharmaceutical Sciences (M.Phil/MS)</w:t>
      </w:r>
    </w:p>
    <w:p>
      <w:pPr>
        <w:pStyle w:val="FirstParagraph"/>
      </w:pPr>
      <w:r>
        <w:rPr>
          <w:bCs/>
          <w:b/>
        </w:rPr>
        <w:t xml:space="preserve">Institution:</w:t>
      </w:r>
      <w:r>
        <w:t xml:space="preserve"> </w:t>
      </w:r>
      <w:r>
        <w:t xml:space="preserve">[University Name], [Country]</w:t>
      </w:r>
      <w:r>
        <w:br/>
      </w:r>
      <w:r>
        <w:rPr>
          <w:bCs/>
          <w:b/>
        </w:rPr>
        <w:t xml:space="preserve">Graduation Year:</w:t>
      </w:r>
      <w:r>
        <w:t xml:space="preserve"> </w:t>
      </w:r>
      <w:r>
        <w:t xml:space="preserve">[Year]</w:t>
      </w:r>
    </w:p>
    <w:bookmarkEnd w:id="23"/>
    <w:bookmarkEnd w:id="24"/>
    <w:bookmarkStart w:id="27" w:name="professional-experience"/>
    <w:p>
      <w:pPr>
        <w:pStyle w:val="Heading2"/>
      </w:pPr>
      <w:r>
        <w:t xml:space="preserve">Professional Experience</w:t>
      </w:r>
    </w:p>
    <w:bookmarkStart w:id="25" w:name="senior-pharmacist"/>
    <w:p>
      <w:pPr>
        <w:pStyle w:val="Heading3"/>
      </w:pPr>
      <w:r>
        <w:t xml:space="preserve">Senior Pharmacist</w:t>
      </w:r>
    </w:p>
    <w:p>
      <w:pPr>
        <w:pStyle w:val="FirstParagraph"/>
      </w:pPr>
      <w:r>
        <w:rPr>
          <w:bCs/>
          <w:b/>
        </w:rPr>
        <w:t xml:space="preserve">Hospital Name:</w:t>
      </w:r>
      <w:r>
        <w:t xml:space="preserve"> </w:t>
      </w:r>
      <w:r>
        <w:t xml:space="preserve">Dubai Hospital, United Arab Emirates</w:t>
      </w:r>
      <w:r>
        <w:br/>
      </w:r>
      <w:r>
        <w:rPr>
          <w:bCs/>
          <w:b/>
        </w:rPr>
        <w:t xml:space="preserve">Duration:</w:t>
      </w:r>
      <w:r>
        <w:t xml:space="preserve"> </w:t>
      </w:r>
      <w:r>
        <w:t xml:space="preserve">[Month/Year] – Present</w:t>
      </w:r>
      <w:r>
        <w:br/>
      </w:r>
    </w:p>
    <w:p>
      <w:pPr>
        <w:numPr>
          <w:ilvl w:val="0"/>
          <w:numId w:val="1001"/>
        </w:numPr>
        <w:pStyle w:val="Compact"/>
      </w:pPr>
      <w:r>
        <w:t xml:space="preserve">Oversaw the dispensing and distribution of medications across inpatient and outpatient departments, ensuring adherence to UAE pharmacy regulations.</w:t>
      </w:r>
    </w:p>
    <w:p>
      <w:pPr>
        <w:numPr>
          <w:ilvl w:val="0"/>
          <w:numId w:val="1001"/>
        </w:numPr>
        <w:pStyle w:val="Compact"/>
      </w:pPr>
      <w:r>
        <w:t xml:space="preserve">Provided expert consultation to patients on medication usage, side effects, and drug interactions.</w:t>
      </w:r>
    </w:p>
    <w:p>
      <w:pPr>
        <w:numPr>
          <w:ilvl w:val="0"/>
          <w:numId w:val="1001"/>
        </w:numPr>
        <w:pStyle w:val="Compact"/>
      </w:pPr>
      <w:r>
        <w:t xml:space="preserve">Collaborated with physicians, nurses, and other healthcare professionals to optimize patient treatment plans.</w:t>
      </w:r>
    </w:p>
    <w:p>
      <w:pPr>
        <w:numPr>
          <w:ilvl w:val="0"/>
          <w:numId w:val="1001"/>
        </w:numPr>
        <w:pStyle w:val="Compact"/>
      </w:pPr>
      <w:r>
        <w:t xml:space="preserve">Managed inventory systems to ensure stock availability of critical medications in compliance with Dubai Health Authority (DHA) guidelines.</w:t>
      </w:r>
    </w:p>
    <w:p>
      <w:pPr>
        <w:numPr>
          <w:ilvl w:val="0"/>
          <w:numId w:val="1001"/>
        </w:numPr>
        <w:pStyle w:val="Compact"/>
      </w:pPr>
      <w:r>
        <w:t xml:space="preserve">Trained junior pharmacists and pharmacy technicians on best practices in pharmaceutical care in the United Arab Emirates Dubai context.</w:t>
      </w:r>
    </w:p>
    <w:bookmarkEnd w:id="25"/>
    <w:bookmarkStart w:id="26" w:name="pharmacist"/>
    <w:p>
      <w:pPr>
        <w:pStyle w:val="Heading3"/>
      </w:pPr>
      <w:r>
        <w:t xml:space="preserve">Pharmacist</w:t>
      </w:r>
    </w:p>
    <w:p>
      <w:pPr>
        <w:pStyle w:val="FirstParagraph"/>
      </w:pPr>
      <w:r>
        <w:rPr>
          <w:bCs/>
          <w:b/>
        </w:rPr>
        <w:t xml:space="preserve">Clinic/Pharmacy Name:</w:t>
      </w:r>
      <w:r>
        <w:t xml:space="preserve"> </w:t>
      </w:r>
      <w:r>
        <w:t xml:space="preserve">[Clinic/Pharmacy Name], Dubai</w:t>
      </w:r>
      <w:r>
        <w:br/>
      </w:r>
      <w:r>
        <w:rPr>
          <w:bCs/>
          <w:b/>
        </w:rPr>
        <w:t xml:space="preserve">Duration:</w:t>
      </w:r>
      <w:r>
        <w:t xml:space="preserve"> </w:t>
      </w:r>
      <w:r>
        <w:t xml:space="preserve">[Month/Year] – [Month/Year]</w:t>
      </w:r>
      <w:r>
        <w:br/>
      </w:r>
    </w:p>
    <w:p>
      <w:pPr>
        <w:numPr>
          <w:ilvl w:val="0"/>
          <w:numId w:val="1002"/>
        </w:numPr>
        <w:pStyle w:val="Compact"/>
      </w:pPr>
      <w:r>
        <w:t xml:space="preserve">Distributed prescriptions and over-the-counter medications to patients while maintaining accurate records in the UAE’s electronic health systems.</w:t>
      </w:r>
    </w:p>
    <w:p>
      <w:pPr>
        <w:numPr>
          <w:ilvl w:val="0"/>
          <w:numId w:val="1002"/>
        </w:numPr>
        <w:pStyle w:val="Compact"/>
      </w:pPr>
      <w:r>
        <w:t xml:space="preserve">Conducted medication reviews to identify potential drug interactions and ensure patient safety in Dubai's diverse population.</w:t>
      </w:r>
    </w:p>
    <w:p>
      <w:pPr>
        <w:numPr>
          <w:ilvl w:val="0"/>
          <w:numId w:val="1002"/>
        </w:numPr>
        <w:pStyle w:val="Compact"/>
      </w:pPr>
      <w:r>
        <w:t xml:space="preserve">Participated in community health initiatives, such as vaccination drives and wellness campaigns, aligned with Dubai’s healthcare goals.</w:t>
      </w:r>
    </w:p>
    <w:p>
      <w:pPr>
        <w:numPr>
          <w:ilvl w:val="0"/>
          <w:numId w:val="1002"/>
        </w:numPr>
        <w:pStyle w:val="Compact"/>
      </w:pPr>
      <w:r>
        <w:t xml:space="preserve">Ensured compliance with UAE pharmacovigilance protocols by reporting adverse drug reactions to the relevant authorities.</w:t>
      </w:r>
    </w:p>
    <w:bookmarkEnd w:id="26"/>
    <w:bookmarkEnd w:id="27"/>
    <w:bookmarkStart w:id="28" w:name="certifications"/>
    <w:p>
      <w:pPr>
        <w:pStyle w:val="Heading2"/>
      </w:pPr>
      <w:r>
        <w:t xml:space="preserve">Certifications</w:t>
      </w:r>
    </w:p>
    <w:p>
      <w:pPr>
        <w:numPr>
          <w:ilvl w:val="0"/>
          <w:numId w:val="1003"/>
        </w:numPr>
        <w:pStyle w:val="Compact"/>
      </w:pPr>
      <w:r>
        <w:rPr>
          <w:bCs/>
          <w:b/>
        </w:rPr>
        <w:t xml:space="preserve">Dubai Health Authority (DHA) License:</w:t>
      </w:r>
      <w:r>
        <w:t xml:space="preserve"> </w:t>
      </w:r>
      <w:r>
        <w:t xml:space="preserve">[License Number], Valid until [Date]</w:t>
      </w:r>
    </w:p>
    <w:p>
      <w:pPr>
        <w:numPr>
          <w:ilvl w:val="0"/>
          <w:numId w:val="1003"/>
        </w:numPr>
        <w:pStyle w:val="Compact"/>
      </w:pPr>
      <w:r>
        <w:rPr>
          <w:bCs/>
          <w:b/>
        </w:rPr>
        <w:t xml:space="preserve">Pharmaceutical Council of UAE Certification:</w:t>
      </w:r>
      <w:r>
        <w:t xml:space="preserve"> </w:t>
      </w:r>
      <w:r>
        <w:t xml:space="preserve">[Certification Details]</w:t>
      </w:r>
    </w:p>
    <w:p>
      <w:pPr>
        <w:numPr>
          <w:ilvl w:val="0"/>
          <w:numId w:val="1003"/>
        </w:numPr>
        <w:pStyle w:val="Compact"/>
      </w:pPr>
      <w:r>
        <w:rPr>
          <w:bCs/>
          <w:b/>
        </w:rPr>
        <w:t xml:space="preserve">CPR and First Aid Certification:</w:t>
      </w:r>
      <w:r>
        <w:t xml:space="preserve"> </w:t>
      </w:r>
      <w:r>
        <w:t xml:space="preserve">American Red Cross, [Year]</w:t>
      </w:r>
    </w:p>
    <w:p>
      <w:pPr>
        <w:numPr>
          <w:ilvl w:val="0"/>
          <w:numId w:val="1003"/>
        </w:numPr>
        <w:pStyle w:val="Compact"/>
      </w:pPr>
      <w:r>
        <w:rPr>
          <w:bCs/>
          <w:b/>
        </w:rPr>
        <w:t xml:space="preserve">Multilingual Proficiency:</w:t>
      </w:r>
      <w:r>
        <w:t xml:space="preserve"> </w:t>
      </w:r>
      <w:r>
        <w:t xml:space="preserve">Arabic (fluent), English (fluent), [Other Languages if applicable]</w:t>
      </w:r>
    </w:p>
    <w:bookmarkEnd w:id="28"/>
    <w:bookmarkStart w:id="29" w:name="key-skills"/>
    <w:p>
      <w:pPr>
        <w:pStyle w:val="Heading2"/>
      </w:pPr>
      <w:r>
        <w:t xml:space="preserve">Key Skills</w:t>
      </w:r>
    </w:p>
    <w:p>
      <w:pPr>
        <w:numPr>
          <w:ilvl w:val="0"/>
          <w:numId w:val="1004"/>
        </w:numPr>
        <w:pStyle w:val="Compact"/>
      </w:pPr>
      <w:r>
        <w:t xml:space="preserve">Expertise in medication management and clinical pharmacy services in the United Arab Emirates Dubai environment.</w:t>
      </w:r>
    </w:p>
    <w:p>
      <w:pPr>
        <w:numPr>
          <w:ilvl w:val="0"/>
          <w:numId w:val="1004"/>
        </w:numPr>
        <w:pStyle w:val="Compact"/>
      </w:pPr>
      <w:r>
        <w:t xml:space="preserve">Proficient in using pharmacy software such as [Software Name] and electronic prescribing systems.</w:t>
      </w:r>
    </w:p>
    <w:p>
      <w:pPr>
        <w:numPr>
          <w:ilvl w:val="0"/>
          <w:numId w:val="1004"/>
        </w:numPr>
        <w:pStyle w:val="Compact"/>
      </w:pPr>
      <w:r>
        <w:t xml:space="preserve">Strong analytical skills for interpreting prescriptions and ensuring drug safety.</w:t>
      </w:r>
    </w:p>
    <w:p>
      <w:pPr>
        <w:numPr>
          <w:ilvl w:val="0"/>
          <w:numId w:val="1004"/>
        </w:numPr>
        <w:pStyle w:val="Compact"/>
      </w:pPr>
      <w:r>
        <w:t xml:space="preserve">Excellent communication skills to engage with patients, healthcare providers, and community stakeholders in Dubai.</w:t>
      </w:r>
    </w:p>
    <w:p>
      <w:pPr>
        <w:numPr>
          <w:ilvl w:val="0"/>
          <w:numId w:val="1004"/>
        </w:numPr>
        <w:pStyle w:val="Compact"/>
      </w:pPr>
      <w:r>
        <w:t xml:space="preserve">Knowledge of UAE healthcare regulations, including the DHA guidelines and pharmacy practice standards.</w:t>
      </w:r>
    </w:p>
    <w:bookmarkEnd w:id="29"/>
    <w:bookmarkStart w:id="30" w:name="professional-affiliations"/>
    <w:p>
      <w:pPr>
        <w:pStyle w:val="Heading2"/>
      </w:pPr>
      <w:r>
        <w:t xml:space="preserve">Professional Affiliations</w:t>
      </w:r>
    </w:p>
    <w:p>
      <w:pPr>
        <w:numPr>
          <w:ilvl w:val="0"/>
          <w:numId w:val="1005"/>
        </w:numPr>
        <w:pStyle w:val="Compact"/>
      </w:pPr>
      <w:r>
        <w:rPr>
          <w:bCs/>
          <w:b/>
        </w:rPr>
        <w:t xml:space="preserve">Pharmaceutical Society of UAE:</w:t>
      </w:r>
      <w:r>
        <w:t xml:space="preserve"> </w:t>
      </w:r>
      <w:r>
        <w:t xml:space="preserve">Member since [Year]</w:t>
      </w:r>
    </w:p>
    <w:p>
      <w:pPr>
        <w:numPr>
          <w:ilvl w:val="0"/>
          <w:numId w:val="1005"/>
        </w:numPr>
        <w:pStyle w:val="Compact"/>
      </w:pPr>
      <w:r>
        <w:rPr>
          <w:bCs/>
          <w:b/>
        </w:rPr>
        <w:t xml:space="preserve">American Society of Health-System Pharmacists (ASHP):</w:t>
      </w:r>
      <w:r>
        <w:t xml:space="preserve"> </w:t>
      </w:r>
      <w:r>
        <w:t xml:space="preserve">Affiliate member</w:t>
      </w:r>
    </w:p>
    <w:bookmarkEnd w:id="30"/>
    <w:bookmarkStart w:id="31" w:name="languages"/>
    <w:p>
      <w:pPr>
        <w:pStyle w:val="Heading2"/>
      </w:pPr>
      <w:r>
        <w:t xml:space="preserve">Languages</w:t>
      </w:r>
    </w:p>
    <w:p>
      <w:pPr>
        <w:numPr>
          <w:ilvl w:val="0"/>
          <w:numId w:val="1006"/>
        </w:numPr>
        <w:pStyle w:val="Compact"/>
      </w:pPr>
      <w:r>
        <w:t xml:space="preserve">Arabic – Native proficiency</w:t>
      </w:r>
    </w:p>
    <w:p>
      <w:pPr>
        <w:numPr>
          <w:ilvl w:val="0"/>
          <w:numId w:val="1006"/>
        </w:numPr>
        <w:pStyle w:val="Compact"/>
      </w:pPr>
      <w:r>
        <w:t xml:space="preserve">English – Advanced proficiency</w:t>
      </w:r>
    </w:p>
    <w:p>
      <w:pPr>
        <w:numPr>
          <w:ilvl w:val="0"/>
          <w:numId w:val="1006"/>
        </w:numPr>
        <w:pStyle w:val="Compact"/>
      </w:pPr>
      <w:r>
        <w:t xml:space="preserve">[Other Languages] – [Proficiency Level]</w:t>
      </w:r>
    </w:p>
    <w:bookmarkEnd w:id="31"/>
    <w:bookmarkStart w:id="32"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the United Arab Emirates Dubai healthcare sector. It emphasizes experience, skills, and compliance with local regulations to meet the expectations of employers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United Arab Emirates Dubai</dc:title>
  <dc:creator/>
  <dc:language>en</dc:language>
  <cp:keywords/>
  <dcterms:created xsi:type="dcterms:W3CDTF">2026-07-28T14:52:48Z</dcterms:created>
  <dcterms:modified xsi:type="dcterms:W3CDTF">2026-07-28T14:52:48Z</dcterms:modified>
</cp:coreProperties>
</file>

<file path=docProps/custom.xml><?xml version="1.0" encoding="utf-8"?>
<Properties xmlns="http://schemas.openxmlformats.org/officeDocument/2006/custom-properties" xmlns:vt="http://schemas.openxmlformats.org/officeDocument/2006/docPropsVTypes"/>
</file>