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united-states-new-york-city"/>
    <w:p>
      <w:pPr>
        <w:pStyle w:val="Heading2"/>
      </w:pPr>
      <w:r>
        <w:t xml:space="preserve">Pharmacist |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Johnson, R.Ph.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emily.johnson.pharma@gmail.com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Manhattan Avenue, New York, NY 10001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dedicated Pharmacist with over a decade of experience in the United States New York City healthcare landscape. Specializing in patient-centered care, medication management, and pharmaceutical innovation, I have consistently contributed to improving public health outcomes through my expertise in clinical pharmacy and community-based practice. My career is rooted in the values of integrity, precision, and compassion, aligning with the rigorous standards of the United States pharmacy profession.</w:t>
      </w:r>
    </w:p>
    <w:p>
      <w:pPr>
        <w:pStyle w:val="BodyText"/>
      </w:pPr>
      <w:r>
        <w:t xml:space="preserve">As a licensed pharmacist in New York State, I am deeply committed to advancing healthcare accessibility and quality within diverse urban populations. My work in pharmacies across Manhattan has enabled me to develop a comprehensive understanding of pharmaceutical systems, regulatory compliance, and interdisciplinary collaboration. This experience has equipped me to provide safe, effective medication therapy while advocating for patients' well-being in the dynamic environment of United States New York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Pharmacy (Pharm.D.)</w:t>
      </w:r>
      <w:r>
        <w:br/>
      </w:r>
      <w:r>
        <w:t xml:space="preserve">University of Connecticut School of Pharmacy, Storrs, CT</w:t>
      </w:r>
      <w:r>
        <w:br/>
      </w:r>
      <w:r>
        <w:t xml:space="preserve">Graduated: May 2012</w:t>
      </w:r>
    </w:p>
    <w:p>
      <w:pPr>
        <w:numPr>
          <w:ilvl w:val="0"/>
          <w:numId w:val="1001"/>
        </w:numPr>
        <w:pStyle w:val="Compact"/>
      </w:pPr>
      <w:r>
        <w:t xml:space="preserve">Honors: Dean’s List (2010–2012), Beta Phi Sigma Honor Society (Pharmacy)</w:t>
      </w:r>
    </w:p>
    <w:p>
      <w:pPr>
        <w:numPr>
          <w:ilvl w:val="0"/>
          <w:numId w:val="1001"/>
        </w:numPr>
        <w:pStyle w:val="Compact"/>
      </w:pPr>
      <w:r>
        <w:t xml:space="preserve">Relevant Coursework: Pharmacotherapy, Medication Safety, Clinical Pharmacology, Public Health Pharmacy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br/>
      </w:r>
      <w:r>
        <w:t xml:space="preserve">Columbia University, New York, NY</w:t>
      </w:r>
      <w:r>
        <w:br/>
      </w:r>
      <w:r>
        <w:t xml:space="preserve">Graduated: May 2008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linical-pharmacist"/>
    <w:p>
      <w:pPr>
        <w:pStyle w:val="Heading4"/>
      </w:pPr>
      <w:r>
        <w:t xml:space="preserve">Senior Clinical Pharmacist</w:t>
      </w:r>
    </w:p>
    <w:p>
      <w:pPr>
        <w:pStyle w:val="FirstParagraph"/>
      </w:pPr>
      <w:r>
        <w:rPr>
          <w:bCs/>
          <w:b/>
        </w:rPr>
        <w:t xml:space="preserve">CityCare Pharmacy, New York, NY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medication therapy management (MTM) to over 5,000 patients annually, focusing on chronic disease management and drug interaction reviews.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in underserved Bronx communities to optimize treatment plans and reduce hospital readmissions.</w:t>
      </w:r>
    </w:p>
    <w:p>
      <w:pPr>
        <w:numPr>
          <w:ilvl w:val="0"/>
          <w:numId w:val="1002"/>
        </w:numPr>
        <w:pStyle w:val="Compact"/>
      </w:pPr>
      <w:r>
        <w:t xml:space="preserve">Conducted patient counseling sessions on medication adherence, side effect management, and health literacy in both English and Spanish.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digital prescription verification system, improving efficiency by 30% and reducing errors by 15%.</w:t>
      </w:r>
    </w:p>
    <w:bookmarkEnd w:id="23"/>
    <w:bookmarkStart w:id="24" w:name="pharmacist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HealthBridge Pharmacies, New York, NY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inventory and ensured compliance with New York State Department of Health regulations in a high-volume retail pharmacy setting.</w:t>
      </w:r>
    </w:p>
    <w:p>
      <w:pPr>
        <w:numPr>
          <w:ilvl w:val="0"/>
          <w:numId w:val="1003"/>
        </w:numPr>
        <w:pStyle w:val="Compact"/>
      </w:pPr>
      <w:r>
        <w:t xml:space="preserve">Offered immunization services (e.g., flu shots, COVID-19 vaccines) to over 2,000 patients during peak seasons, contributing to public health initiatives in United States New York City.</w:t>
      </w:r>
    </w:p>
    <w:p>
      <w:pPr>
        <w:numPr>
          <w:ilvl w:val="0"/>
          <w:numId w:val="1003"/>
        </w:numPr>
        <w:pStyle w:val="Compact"/>
      </w:pPr>
      <w:r>
        <w:t xml:space="preserve">Trained junior pharmacists on medication safety protocols and customer service best practices.</w:t>
      </w:r>
    </w:p>
    <w:bookmarkEnd w:id="24"/>
    <w:bookmarkStart w:id="25" w:name="intern-pharmacist"/>
    <w:p>
      <w:pPr>
        <w:pStyle w:val="Heading4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New York-Presbyterian Hospital, New York, NY</w:t>
      </w:r>
      <w:r>
        <w:br/>
      </w:r>
      <w:r>
        <w:t xml:space="preserve">June 2012 – August 2012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and dispensing of medications on hospital wards, ensuring adherence to strict safety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interdisciplinary rounds to review patient cases and recommend therapeutic adjustments.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York State License for Pharmacists (R.Ph.)</w:t>
      </w:r>
      <w:r>
        <w:t xml:space="preserve"> </w:t>
      </w:r>
      <w:r>
        <w:t xml:space="preserve">– Issued: June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Association of Boards of Pharmacy (NABP) Certification</w:t>
      </w:r>
      <w:r>
        <w:t xml:space="preserve"> </w:t>
      </w:r>
      <w:r>
        <w:t xml:space="preserve">– Passed: July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Certification (Basic Life Support)</w:t>
      </w:r>
      <w:r>
        <w:t xml:space="preserve"> </w:t>
      </w:r>
      <w:r>
        <w:t xml:space="preserve">– American Heart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for the Professional Rescuer</w:t>
      </w:r>
      <w:r>
        <w:t xml:space="preserve"> </w:t>
      </w:r>
      <w:r>
        <w:t xml:space="preserve">– Red Cross, 2020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Pharmacists Association (APhA) – Member since 2015</w:t>
      </w:r>
    </w:p>
    <w:p>
      <w:pPr>
        <w:numPr>
          <w:ilvl w:val="0"/>
          <w:numId w:val="1006"/>
        </w:numPr>
        <w:pStyle w:val="Compact"/>
      </w:pPr>
      <w:r>
        <w:t xml:space="preserve">New York State Pharmacy Association (NYSPhA) – Member since 2016</w:t>
      </w:r>
    </w:p>
    <w:p>
      <w:pPr>
        <w:numPr>
          <w:ilvl w:val="0"/>
          <w:numId w:val="1006"/>
        </w:numPr>
        <w:pStyle w:val="Compact"/>
      </w:pPr>
      <w:r>
        <w:t xml:space="preserve">Urban Pharmacists’ Network (UPN), New York City Chapter – Volunteer, 2018–Present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Medication Therapy Management (MTM), Chronic Disease Management, Pharmacogenomics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Cerner, Allscripts, Epic Systems, Microsoft Office Suite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Health Literacy Support, Multilingual Communication (English/Spanish)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Interdisciplinary Team Coordination, Training Programs Development</w:t>
      </w:r>
    </w:p>
    <w:bookmarkEnd w:id="29"/>
    <w:bookmarkStart w:id="30" w:name="additional-experience"/>
    <w:p>
      <w:pPr>
        <w:pStyle w:val="Heading3"/>
      </w:pPr>
      <w:r>
        <w:t xml:space="preserve">Additional Experience</w:t>
      </w:r>
    </w:p>
    <w:p>
      <w:pPr>
        <w:pStyle w:val="FirstParagraph"/>
      </w:pPr>
      <w:r>
        <w:rPr>
          <w:bCs/>
          <w:b/>
        </w:rPr>
        <w:t xml:space="preserve">Volunteer Pharmacist</w:t>
      </w:r>
      <w:r>
        <w:br/>
      </w:r>
      <w:r>
        <w:rPr>
          <w:iCs/>
          <w:i/>
        </w:rPr>
        <w:t xml:space="preserve">Free Clinics of New York City, 2019–Present</w:t>
      </w:r>
    </w:p>
    <w:p>
      <w:pPr>
        <w:numPr>
          <w:ilvl w:val="0"/>
          <w:numId w:val="1008"/>
        </w:numPr>
        <w:pStyle w:val="Compact"/>
      </w:pPr>
      <w:r>
        <w:t xml:space="preserve">Provided free medication consultations and health screenings to low-income residents in Queens and Brooklyn.</w:t>
      </w:r>
    </w:p>
    <w:p>
      <w:pPr>
        <w:numPr>
          <w:ilvl w:val="0"/>
          <w:numId w:val="1008"/>
        </w:numPr>
        <w:pStyle w:val="Compact"/>
      </w:pPr>
      <w:r>
        <w:t xml:space="preserve">Organized community workshops on medication safety and prevention of drug misuse.</w:t>
      </w:r>
    </w:p>
    <w:p>
      <w:pPr>
        <w:pStyle w:val="FirstParagraph"/>
      </w:pPr>
      <w:r>
        <w:rPr>
          <w:bCs/>
          <w:b/>
        </w:rPr>
        <w:t xml:space="preserve">Health Fair Presenter</w:t>
      </w:r>
      <w:r>
        <w:br/>
      </w:r>
      <w:r>
        <w:rPr>
          <w:iCs/>
          <w:i/>
        </w:rPr>
        <w:t xml:space="preserve">New York City Department of Health, 2021</w:t>
      </w:r>
    </w:p>
    <w:p>
      <w:pPr>
        <w:numPr>
          <w:ilvl w:val="0"/>
          <w:numId w:val="1009"/>
        </w:numPr>
        <w:pStyle w:val="Compact"/>
      </w:pPr>
      <w:r>
        <w:t xml:space="preserve">Delivered educational sessions on hypertension management and diabetes prevention to over 300 attendees.</w:t>
      </w:r>
    </w:p>
    <w:bookmarkEnd w:id="30"/>
    <w:bookmarkStart w:id="31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Pharmacist Award, New York State Pharmacy Association (NYSPhA)</w:t>
      </w:r>
      <w:r>
        <w:t xml:space="preserve"> </w:t>
      </w:r>
      <w:r>
        <w:t xml:space="preserve">– 2021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Health Champion, CityCare Pharmacy</w:t>
      </w:r>
      <w:r>
        <w:t xml:space="preserve"> </w:t>
      </w:r>
      <w:r>
        <w:t xml:space="preserve">– 2019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Dr. Emily Johnson, R.Ph. | Curriculum Vitae for Pharmacist in United States New York City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</dc:title>
  <dc:creator/>
  <dc:language>en</dc:language>
  <cp:keywords/>
  <dcterms:created xsi:type="dcterms:W3CDTF">2026-09-27T22:08:08Z</dcterms:created>
  <dcterms:modified xsi:type="dcterms:W3CDTF">2026-09-27T22:08:08Z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