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liwei.physicist@example.com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Street, Haidian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a decade of experience in advanced research and academic leadership, I have contributed significantly to the scientific community in China Beijing. My expertise spans quantum mechanics, materials science, and high-energy physics, with a focus on innovative solutions to global challenges. My work aligns with the strategic goals of China’s National Science and Technology Development Plan, particularly in fostering cutting-edge research at institutions such as the Chinese Academy of Sciences (CAS) and Peking University. I am committed to advancing scientific knowledge while promoting international collaboration within Beijing’s dynamic academic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Tsinghua University, Beijing, China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Theoretical Physics</w:t>
      </w:r>
      <w:r>
        <w:t xml:space="preserve">, Peking University, Beijing, China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Condensed Matter Physics</w:t>
      </w:r>
      <w:r>
        <w:t xml:space="preserve">, Chinese Academy of Sciences, Beijing, China (2016–2019)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iCs/>
          <w:i/>
        </w:rPr>
        <w:t xml:space="preserve">Chinese Academy of Sciences (CAS), Beijing, China</w:t>
      </w:r>
    </w:p>
    <w:p>
      <w:pPr>
        <w:numPr>
          <w:ilvl w:val="0"/>
          <w:numId w:val="1002"/>
        </w:numPr>
        <w:pStyle w:val="Compact"/>
      </w:pPr>
      <w:r>
        <w:t xml:space="preserve">Led a team of 15 researchers in studying quantum materials for next-generation electronics, resulting in 5 high-impact publications in *Nature* and *Science*</w:t>
      </w:r>
    </w:p>
    <w:p>
      <w:pPr>
        <w:numPr>
          <w:ilvl w:val="0"/>
          <w:numId w:val="1002"/>
        </w:numPr>
        <w:pStyle w:val="Compact"/>
      </w:pPr>
      <w:r>
        <w:t xml:space="preserve">Collaborated with the National Laboratory for Information Science and Technology (NLIST) on projects funded by the Ministry of Science and Technology</w:t>
      </w:r>
    </w:p>
    <w:p>
      <w:pPr>
        <w:numPr>
          <w:ilvl w:val="0"/>
          <w:numId w:val="1002"/>
        </w:numPr>
        <w:pStyle w:val="Compact"/>
      </w:pPr>
      <w:r>
        <w:t xml:space="preserve">Developed novel computational models for simulating nanoscale phenomena, supported by a 2018 grant from China’s National Natural Science Foundation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Peking University, Beijing, China</w:t>
      </w:r>
    </w:p>
    <w:p>
      <w:pPr>
        <w:numPr>
          <w:ilvl w:val="0"/>
          <w:numId w:val="1003"/>
        </w:numPr>
        <w:pStyle w:val="Compact"/>
      </w:pPr>
      <w:r>
        <w:t xml:space="preserve">Teaching courses on quantum mechanics and statistical physics to graduate students, with a focus on practical applications in China’s technology sector</w:t>
      </w:r>
    </w:p>
    <w:p>
      <w:pPr>
        <w:numPr>
          <w:ilvl w:val="0"/>
          <w:numId w:val="1003"/>
        </w:numPr>
        <w:pStyle w:val="Compact"/>
      </w:pPr>
      <w:r>
        <w:t xml:space="preserve">Served as a mentor for 12 PhD candidates, many of whom have secured positions in Beijing-based research institutes</w:t>
      </w:r>
    </w:p>
    <w:p>
      <w:pPr>
        <w:numPr>
          <w:ilvl w:val="0"/>
          <w:numId w:val="1003"/>
        </w:numPr>
        <w:pStyle w:val="Compact"/>
      </w:pPr>
      <w:r>
        <w:t xml:space="preserve">Founded the Beijing Quantum Computing Initiative, fostering interdisciplinary collaboration between physicists and computer scientists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Quantum Materials and Superconductivity (2019–Present)</w:t>
      </w:r>
    </w:p>
    <w:p>
      <w:pPr>
        <w:numPr>
          <w:ilvl w:val="0"/>
          <w:numId w:val="1004"/>
        </w:numPr>
        <w:pStyle w:val="Compact"/>
      </w:pPr>
      <w:r>
        <w:t xml:space="preserve">Investigated high-temperature superconductors under extreme conditions, contributing to the understanding of electron pairing mechanisms</w:t>
      </w:r>
    </w:p>
    <w:p>
      <w:pPr>
        <w:numPr>
          <w:ilvl w:val="0"/>
          <w:numId w:val="1004"/>
        </w:numPr>
        <w:pStyle w:val="Compact"/>
      </w:pPr>
      <w:r>
        <w:t xml:space="preserve">Collaborated with the Institute of Physics, CAS, on a project titled "Quantum Spin Liquids in 2D Materials," which received $2.5 million in funding from the Beijing Municipal Science and Technology Commission</w:t>
      </w:r>
    </w:p>
    <w:p>
      <w:pPr>
        <w:pStyle w:val="FirstParagraph"/>
      </w:pPr>
      <w:r>
        <w:rPr>
          <w:bCs/>
          <w:b/>
        </w:rPr>
        <w:t xml:space="preserve">High-Energy Physics and Cosmic Rays (2016–2019)</w:t>
      </w:r>
    </w:p>
    <w:p>
      <w:pPr>
        <w:numPr>
          <w:ilvl w:val="0"/>
          <w:numId w:val="1005"/>
        </w:numPr>
        <w:pStyle w:val="Compact"/>
      </w:pPr>
      <w:r>
        <w:t xml:space="preserve">Participated in the Large Hadron Collider (LHC) experiments at CERN, focusing on particle interactions relevant to dark matter research</w:t>
      </w:r>
    </w:p>
    <w:p>
      <w:pPr>
        <w:numPr>
          <w:ilvl w:val="0"/>
          <w:numId w:val="1005"/>
        </w:numPr>
        <w:pStyle w:val="Compact"/>
      </w:pPr>
      <w:r>
        <w:t xml:space="preserve">Published a seminal paper on neutrino oscillations in *Physical Review Letters*, co-authored with researchers from the University of Science and Technology of China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Li, W.</w:t>
      </w:r>
      <w:r>
        <w:t xml:space="preserve">, et al. (2021). "Topological Insulators in Graphene-Based Heterostructures." *Nature Physics*, 17(4), 356–361.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Li, W.</w:t>
      </w:r>
      <w:r>
        <w:t xml:space="preserve">, et al. (2019). "Quantum Coherence in Superconducting Qubits." *Science Advances*, 5(8), eaax9876.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Li, W.</w:t>
      </w:r>
      <w:r>
        <w:t xml:space="preserve"> </w:t>
      </w:r>
      <w:r>
        <w:t xml:space="preserve">(2017). "Neutrino Oscillations: A Theoretical Perspective." *Journal of High Energy Physics*, 2017(12), 45–60.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Computational modeling (MATLAB, Python), experimental techniques (SEM, AFM), data analysis (R, Python)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Chinese (native), English (fluent)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interdisciplinary collaboration, grant writing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Certified Data Scientist, Beijing Institute of Technology (2020)</w:t>
      </w:r>
    </w:p>
    <w:p>
      <w:pPr>
        <w:numPr>
          <w:ilvl w:val="0"/>
          <w:numId w:val="1008"/>
        </w:numPr>
        <w:pStyle w:val="Compact"/>
      </w:pPr>
      <w:r>
        <w:t xml:space="preserve">Advanced Workshop on Quantum Computing, Tsinghua University (2018)</w:t>
      </w:r>
    </w:p>
    <w:bookmarkEnd w:id="29"/>
    <w:bookmarkStart w:id="30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9"/>
        </w:numPr>
        <w:pStyle w:val="Compact"/>
      </w:pPr>
      <w:r>
        <w:t xml:space="preserve">Outstanding Young Researcher Award, Chinese Academy of Sciences (2020)</w:t>
      </w:r>
    </w:p>
    <w:p>
      <w:pPr>
        <w:numPr>
          <w:ilvl w:val="0"/>
          <w:numId w:val="1009"/>
        </w:numPr>
        <w:pStyle w:val="Compact"/>
      </w:pPr>
      <w:r>
        <w:t xml:space="preserve">Beijing Talent Development Grant for High-Potential Scientists (2019)</w:t>
      </w:r>
    </w:p>
    <w:p>
      <w:pPr>
        <w:numPr>
          <w:ilvl w:val="0"/>
          <w:numId w:val="1009"/>
        </w:numPr>
        <w:pStyle w:val="Compact"/>
      </w:pPr>
      <w:r>
        <w:t xml:space="preserve">Young Physicist Award, International Union of Pure and Applied Physics (IUPAP) (2017)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Chinese Physical Society (CPS)</w:t>
      </w:r>
    </w:p>
    <w:p>
      <w:pPr>
        <w:numPr>
          <w:ilvl w:val="0"/>
          <w:numId w:val="1010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10"/>
        </w:numPr>
        <w:pStyle w:val="Compact"/>
      </w:pPr>
      <w:r>
        <w:t xml:space="preserve">Editorial Board Member, *Journal of Beijing Institute of Physics*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Li Wei at liwei.physicist@example.com or +86 10 1234 5678.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China Beijing</dc:title>
  <dc:creator/>
  <dc:language>en</dc:language>
  <cp:keywords/>
  <dcterms:created xsi:type="dcterms:W3CDTF">2026-04-28T05:51:13Z</dcterms:created>
  <dcterms:modified xsi:type="dcterms:W3CDTF">2026-04-28T05:51:13Z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