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Carlos Mendoza Ramírez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15, 1978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Colombian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Phone: +57 320 456-7890</w:t>
      </w:r>
      <w:r>
        <w:br/>
      </w:r>
      <w:r>
        <w:t xml:space="preserve">Email: carlos.mendoza@bogotapoli.com</w:t>
      </w:r>
      <w:r>
        <w:br/>
      </w:r>
      <w:r>
        <w:t xml:space="preserve">Address: Calle 72 #12-34, Bosa, Bogotá D.C., Colombia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linkedin.com/in/carlosmendozapoli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with over 15 years of service in public administration, specializing in urban development, social policies, and community engagement. As a prominent figure in Colombia Bogotá, I have focused on improving the quality of life for residents through innovative governance and sustainable initiatives. My career reflects a commitment to transparency, equity, and progress aligned with the needs of Bogotá's diverse population.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Political Science</w:t>
      </w:r>
      <w:r>
        <w:t xml:space="preserve">, Universidad Nacional de Colombia (2001–2005)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Public Administration</w:t>
      </w:r>
      <w:r>
        <w:t xml:space="preserve">, Pontificia Universidad Javeriana (2006–2008)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Urban Planning and Governance</w:t>
      </w:r>
      <w:r>
        <w:t xml:space="preserve">, Instituto de Estudios Sociales (2015)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oncejal-de-la-ciudad-de-bogotá"/>
    <w:p>
      <w:pPr>
        <w:pStyle w:val="Heading3"/>
      </w:pPr>
      <w:r>
        <w:rPr>
          <w:bCs/>
          <w:b/>
        </w:rPr>
        <w:t xml:space="preserve">Concejal de la Ciudad de Bogotá</w:t>
      </w:r>
    </w:p>
    <w:p>
      <w:pPr>
        <w:pStyle w:val="FirstParagraph"/>
      </w:pPr>
      <w:r>
        <w:rPr>
          <w:iCs/>
          <w:i/>
        </w:rPr>
        <w:t xml:space="preserve">January 2016 – December 2019</w:t>
      </w:r>
    </w:p>
    <w:p>
      <w:pPr>
        <w:numPr>
          <w:ilvl w:val="0"/>
          <w:numId w:val="1002"/>
        </w:numPr>
        <w:pStyle w:val="Compact"/>
      </w:pPr>
      <w:r>
        <w:t xml:space="preserve">Served as a member of the Bogotá City Council, representing the Bosa District and advocating for infrastructure improvements and social equity.</w:t>
      </w:r>
    </w:p>
    <w:p>
      <w:pPr>
        <w:numPr>
          <w:ilvl w:val="0"/>
          <w:numId w:val="1002"/>
        </w:numPr>
        <w:pStyle w:val="Compact"/>
      </w:pPr>
      <w:r>
        <w:t xml:space="preserve">Coordinated with local stakeholders to draft legislation addressing public transportation accessibility and environmental sustainability in Colombia Bogotá.</w:t>
      </w:r>
    </w:p>
    <w:p>
      <w:pPr>
        <w:numPr>
          <w:ilvl w:val="0"/>
          <w:numId w:val="1002"/>
        </w:numPr>
        <w:pStyle w:val="Compact"/>
      </w:pPr>
      <w:r>
        <w:t xml:space="preserve">Led initiatives to increase transparency in municipal projects, ensuring accountability through community audits and public forums.</w:t>
      </w:r>
    </w:p>
    <w:bookmarkEnd w:id="23"/>
    <w:bookmarkStart w:id="24" w:name="director-of-social-projects"/>
    <w:p>
      <w:pPr>
        <w:pStyle w:val="Heading3"/>
      </w:pPr>
      <w:r>
        <w:rPr>
          <w:bCs/>
          <w:b/>
        </w:rPr>
        <w:t xml:space="preserve">Director of Social Projects</w:t>
      </w:r>
    </w:p>
    <w:p>
      <w:pPr>
        <w:pStyle w:val="FirstParagraph"/>
      </w:pPr>
      <w:r>
        <w:rPr>
          <w:iCs/>
          <w:i/>
        </w:rPr>
        <w:t xml:space="preserve">January 2010 – December 2015</w:t>
      </w:r>
    </w:p>
    <w:p>
      <w:pPr>
        <w:numPr>
          <w:ilvl w:val="0"/>
          <w:numId w:val="1003"/>
        </w:numPr>
        <w:pStyle w:val="Compact"/>
      </w:pPr>
      <w:r>
        <w:t xml:space="preserve">Managed programs targeting poverty reduction, education, and healthcare access in underserved neighborhoods of Bogotá.</w:t>
      </w:r>
    </w:p>
    <w:p>
      <w:pPr>
        <w:numPr>
          <w:ilvl w:val="0"/>
          <w:numId w:val="1003"/>
        </w:numPr>
        <w:pStyle w:val="Compact"/>
      </w:pPr>
      <w:r>
        <w:t xml:space="preserve">Collaborated with NGOs and international organizations to secure funding for youth empowerment initiatives in Colombia Bogotá.</w:t>
      </w:r>
    </w:p>
    <w:p>
      <w:pPr>
        <w:numPr>
          <w:ilvl w:val="0"/>
          <w:numId w:val="1003"/>
        </w:numPr>
        <w:pStyle w:val="Compact"/>
      </w:pPr>
      <w:r>
        <w:t xml:space="preserve">Implemented policies to combat urban violence through community-based interventions, earning recognition from the Colombian Ministry of Interior.</w:t>
      </w:r>
    </w:p>
    <w:bookmarkEnd w:id="24"/>
    <w:bookmarkStart w:id="25" w:name="assistant-to-the-mayor-of-bogotá"/>
    <w:p>
      <w:pPr>
        <w:pStyle w:val="Heading3"/>
      </w:pPr>
      <w:r>
        <w:rPr>
          <w:bCs/>
          <w:b/>
        </w:rPr>
        <w:t xml:space="preserve">Assistant to the Mayor of Bogotá</w:t>
      </w:r>
    </w:p>
    <w:p>
      <w:pPr>
        <w:pStyle w:val="FirstParagraph"/>
      </w:pPr>
      <w:r>
        <w:rPr>
          <w:iCs/>
          <w:i/>
        </w:rPr>
        <w:t xml:space="preserve">January 2008 – December 2009</w:t>
      </w:r>
    </w:p>
    <w:p>
      <w:pPr>
        <w:numPr>
          <w:ilvl w:val="0"/>
          <w:numId w:val="1004"/>
        </w:numPr>
        <w:pStyle w:val="Compact"/>
      </w:pPr>
      <w:r>
        <w:t xml:space="preserve">Served as a key advisor during the mayor’s term, focusing on public policy development and crisis management.</w:t>
      </w:r>
    </w:p>
    <w:p>
      <w:pPr>
        <w:numPr>
          <w:ilvl w:val="0"/>
          <w:numId w:val="1004"/>
        </w:numPr>
        <w:pStyle w:val="Compact"/>
      </w:pPr>
      <w:r>
        <w:t xml:space="preserve">Supported the execution of the "Bogotá 2015" urban renewal plan, prioritizing infrastructure upgrades and green spaces in Colombia’s capital.</w:t>
      </w:r>
    </w:p>
    <w:p>
      <w:pPr>
        <w:numPr>
          <w:ilvl w:val="0"/>
          <w:numId w:val="1004"/>
        </w:numPr>
        <w:pStyle w:val="Compact"/>
      </w:pPr>
      <w:r>
        <w:t xml:space="preserve">Facilitated dialogue between citizens and government agencies to address concerns about safety, transportation, and public services.</w:t>
      </w:r>
    </w:p>
    <w:bookmarkEnd w:id="25"/>
    <w:bookmarkEnd w:id="26"/>
    <w:bookmarkStart w:id="27" w:name="achievements-and-key-projects"/>
    <w:p>
      <w:pPr>
        <w:pStyle w:val="Heading2"/>
      </w:pPr>
      <w:r>
        <w:t xml:space="preserve">Achievements and Key Projects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Expansion of TransMilenio Network:</w:t>
      </w:r>
      <w:r>
        <w:t xml:space="preserve"> </w:t>
      </w:r>
      <w:r>
        <w:t xml:space="preserve">Played a pivotal role in securing funding for two new bus rapid transit corridors, reducing congestion and improving mobility for over 500,000 residents in Colombia Bogotá.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Bogotá Green Corridors Initiative:</w:t>
      </w:r>
      <w:r>
        <w:t xml:space="preserve"> </w:t>
      </w:r>
      <w:r>
        <w:t xml:space="preserve">Launched a program to plant 1 million trees across the city, combating air pollution and enhancing public health. This project was recognized with the 2018 Sustainable City Award by the Latin American Association of Urban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Equity Program:</w:t>
      </w:r>
      <w:r>
        <w:t xml:space="preserve"> </w:t>
      </w:r>
      <w:r>
        <w:t xml:space="preserve">Designed a scholarship system for low-income students in Bogotá, increasing university enrollment rates by 22% in five years.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Safety Pact:</w:t>
      </w:r>
      <w:r>
        <w:t xml:space="preserve"> </w:t>
      </w:r>
      <w:r>
        <w:t xml:space="preserve">Established neighborhood watch programs that reduced crime rates in high-risk areas by 35%, fostering trust between residents and local authorities.</w:t>
      </w:r>
    </w:p>
    <w:bookmarkEnd w:id="27"/>
    <w:bookmarkStart w:id="28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(basic)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Political Expertise:</w:t>
      </w:r>
      <w:r>
        <w:t xml:space="preserve"> </w:t>
      </w:r>
      <w:r>
        <w:t xml:space="preserve">Policy formulation, legislative drafting, crisis negotiation, public speaking.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Project management, data analysis for policy evaluation, digital communication tools for citizen engagement.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Colombia’s social dynamics and the unique challenges facing Bogotá’s multicultural population.</w:t>
      </w:r>
    </w:p>
    <w:bookmarkEnd w:id="28"/>
    <w:bookmarkStart w:id="29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Urban Governance Certificate</w:t>
      </w:r>
      <w:r>
        <w:t xml:space="preserve">, Instituto de Estudios Sociales, 2015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 in Public Administration</w:t>
      </w:r>
      <w:r>
        <w:t xml:space="preserve">, Universidad del Rosario, 2013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Civil Society Engagement Workshop</w:t>
      </w:r>
      <w:r>
        <w:t xml:space="preserve">, Fundación Carvajal, 2017</w:t>
      </w:r>
    </w:p>
    <w:bookmarkEnd w:id="29"/>
    <w:bookmarkStart w:id="30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"Innovative Solutions for Urban Challenges in Colombia Bogotá"</w:t>
      </w:r>
      <w:r>
        <w:t xml:space="preserve">, Keynote Speech at the 2023 Bogotá Urban Development Forum.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"Social Policies for Equitable Growth: Lessons from Bogotá"</w:t>
      </w:r>
      <w:r>
        <w:t xml:space="preserve">, Published in *Revista de Políticas Públicas*, 2019.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"Sustainable Transportation Systems and Their Impact on Urban Mobility"</w:t>
      </w:r>
      <w:r>
        <w:t xml:space="preserve">, Panel Discussion at the Latin American Transport Association, 2017.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carlos.mendoza@bogotapoli.com</w:t>
      </w:r>
    </w:p>
    <w:p>
      <w:pPr>
        <w:pStyle w:val="BodyText"/>
      </w:pPr>
      <w:r>
        <w:t xml:space="preserve">This Curriculum Vitae reflects the professional journey of a dedicated politician committed to advancing Colombia Bogotá through transparent leadership and impactful policies.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Colombia Bogotá</dc:title>
  <dc:creator/>
  <dc:language>en</dc:language>
  <cp:keywords/>
  <dcterms:created xsi:type="dcterms:W3CDTF">2026-07-28T21:36:16Z</dcterms:created>
  <dcterms:modified xsi:type="dcterms:W3CDTF">2026-07-28T21:36:16Z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