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[Name],</w:t>
      </w:r>
      <w:r>
        <w:t xml:space="preserve"> </w:t>
      </w:r>
      <w:r>
        <w:t xml:space="preserve">Politician</w:t>
      </w:r>
      <w:r>
        <w:t xml:space="preserve"> </w:t>
      </w:r>
      <w:r>
        <w:t xml:space="preserve">from</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politician-from-iran-tehran-full-name"/>
    <w:p>
      <w:pPr>
        <w:pStyle w:val="Heading2"/>
      </w:pPr>
      <w:r>
        <w:t xml:space="preserve">Politician from Iran Tehran: [Full Name]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 of Birth]</w:t>
      </w:r>
    </w:p>
    <w:p>
      <w:pPr>
        <w:pStyle w:val="BodyText"/>
      </w:pPr>
      <w:r>
        <w:rPr>
          <w:bCs/>
          <w:b/>
        </w:rPr>
        <w:t xml:space="preserve">Nationality:</w:t>
      </w:r>
      <w:r>
        <w:t xml:space="preserve"> </w:t>
      </w:r>
      <w:r>
        <w:t xml:space="preserve">Iranian</w:t>
      </w:r>
    </w:p>
    <w:p>
      <w:pPr>
        <w:pStyle w:val="BodyText"/>
      </w:pPr>
      <w:r>
        <w:rPr>
          <w:bCs/>
          <w:b/>
        </w:rPr>
        <w:t xml:space="preserve">Residence:</w:t>
      </w:r>
      <w:r>
        <w:t xml:space="preserve"> </w:t>
      </w:r>
      <w:r>
        <w:t xml:space="preserve">Tehran, Iran</w:t>
      </w:r>
    </w:p>
    <w:p>
      <w:pPr>
        <w:pStyle w:val="BodyText"/>
      </w:pPr>
      <w:r>
        <w:rPr>
          <w:bCs/>
          <w:b/>
        </w:rPr>
        <w:t xml:space="preserve">Contact:</w:t>
      </w:r>
      <w:r>
        <w:t xml:space="preserve"> </w:t>
      </w:r>
      <w:r>
        <w:t xml:space="preserve">[Email Address] | [Phone Number]</w:t>
      </w:r>
    </w:p>
    <w:bookmarkEnd w:id="20"/>
    <w:bookmarkStart w:id="21" w:name="professional-summary"/>
    <w:p>
      <w:pPr>
        <w:pStyle w:val="Heading3"/>
      </w:pPr>
      <w:r>
        <w:t xml:space="preserve">Professional Summary</w:t>
      </w:r>
    </w:p>
    <w:p>
      <w:pPr>
        <w:pStyle w:val="FirstParagraph"/>
      </w:pPr>
      <w:r>
        <w:t xml:space="preserve">A dedicated and experienced politician from Iran Tehran, committed to advancing the welfare of the Iranian people through equitable policies, sustainable development, and civic engagement. With a career spanning over [X] years in public service, [Full Name] has emerged as a prominent figure in Tehran's political landscape. Their work reflects a deep understanding of local challenges and national priorities, aligning with the values of Islamic governance and social justice. This Curriculum Vitae outlines their contributions to Iran's political framework, focusing on initiatives that strengthen Tehran's role as the heart of the nation.</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w:t>
      </w:r>
      <w:r>
        <w:t xml:space="preserve">University of Tehran, Iran (Year)</w:t>
      </w:r>
    </w:p>
    <w:p>
      <w:pPr>
        <w:numPr>
          <w:ilvl w:val="0"/>
          <w:numId w:val="1001"/>
        </w:numPr>
        <w:pStyle w:val="Compact"/>
      </w:pPr>
      <w:r>
        <w:rPr>
          <w:bCs/>
          <w:b/>
        </w:rPr>
        <w:t xml:space="preserve">Master of Political Science,</w:t>
      </w:r>
      <w:r>
        <w:t xml:space="preserve"> </w:t>
      </w:r>
      <w:r>
        <w:t xml:space="preserve">Tehran University, Iran (Year)</w:t>
      </w:r>
    </w:p>
    <w:p>
      <w:pPr>
        <w:numPr>
          <w:ilvl w:val="0"/>
          <w:numId w:val="1001"/>
        </w:numPr>
        <w:pStyle w:val="Compact"/>
      </w:pPr>
      <w:r>
        <w:rPr>
          <w:bCs/>
          <w:b/>
        </w:rPr>
        <w:t xml:space="preserve">Doctorate in Public Administration,</w:t>
      </w:r>
      <w:r>
        <w:t xml:space="preserve"> </w:t>
      </w:r>
      <w:r>
        <w:t xml:space="preserve">Shahid Beheshti University, Iran (Year)</w:t>
      </w:r>
    </w:p>
    <w:bookmarkEnd w:id="22"/>
    <w:bookmarkStart w:id="27" w:name="professional-experience"/>
    <w:p>
      <w:pPr>
        <w:pStyle w:val="Heading3"/>
      </w:pPr>
      <w:r>
        <w:t xml:space="preserve">Professional Experience</w:t>
      </w:r>
    </w:p>
    <w:bookmarkStart w:id="23" w:name="Xb16d6ed554acaa8460c441a1cd83f8a5ff6f547"/>
    <w:p>
      <w:pPr>
        <w:pStyle w:val="Heading4"/>
      </w:pPr>
      <w:r>
        <w:rPr>
          <w:bCs/>
          <w:b/>
        </w:rPr>
        <w:t xml:space="preserve">Member of the Islamic Consultative Assembly (Majlis), Tehran Province</w:t>
      </w:r>
    </w:p>
    <w:p>
      <w:pPr>
        <w:pStyle w:val="FirstParagraph"/>
      </w:pPr>
      <w:r>
        <w:rPr>
          <w:iCs/>
          <w:i/>
        </w:rPr>
        <w:t xml:space="preserve">2017 – Present</w:t>
      </w:r>
    </w:p>
    <w:p>
      <w:pPr>
        <w:numPr>
          <w:ilvl w:val="0"/>
          <w:numId w:val="1002"/>
        </w:numPr>
        <w:pStyle w:val="Compact"/>
      </w:pPr>
      <w:r>
        <w:t xml:space="preserve">Served as a representative for Tehran's constituents, advocating for infrastructure development, educational reforms, and environmental sustainability.</w:t>
      </w:r>
    </w:p>
    <w:p>
      <w:pPr>
        <w:numPr>
          <w:ilvl w:val="0"/>
          <w:numId w:val="1002"/>
        </w:numPr>
        <w:pStyle w:val="Compact"/>
      </w:pPr>
      <w:r>
        <w:t xml:space="preserve">Played a key role in drafting legislation to improve urban planning and public transportation systems in Tehran.</w:t>
      </w:r>
    </w:p>
    <w:p>
      <w:pPr>
        <w:numPr>
          <w:ilvl w:val="0"/>
          <w:numId w:val="1002"/>
        </w:numPr>
        <w:pStyle w:val="Compact"/>
      </w:pPr>
      <w:r>
        <w:t xml:space="preserve">Collaborated with local governments to address housing shortages and enhance social welfare programs for marginalized communities.</w:t>
      </w:r>
    </w:p>
    <w:bookmarkEnd w:id="23"/>
    <w:bookmarkStart w:id="24" w:name="chairperson-tehran-municipal-council"/>
    <w:p>
      <w:pPr>
        <w:pStyle w:val="Heading4"/>
      </w:pPr>
      <w:r>
        <w:rPr>
          <w:bCs/>
          <w:b/>
        </w:rPr>
        <w:t xml:space="preserve">Chairperson, Tehran Municipal Council</w:t>
      </w:r>
    </w:p>
    <w:p>
      <w:pPr>
        <w:pStyle w:val="FirstParagraph"/>
      </w:pPr>
      <w:r>
        <w:rPr>
          <w:iCs/>
          <w:i/>
        </w:rPr>
        <w:t xml:space="preserve">2013 – 2017</w:t>
      </w:r>
    </w:p>
    <w:p>
      <w:pPr>
        <w:numPr>
          <w:ilvl w:val="0"/>
          <w:numId w:val="1003"/>
        </w:numPr>
        <w:pStyle w:val="Compact"/>
      </w:pPr>
      <w:r>
        <w:t xml:space="preserve">Overseeing the implementation of major urban development projects, including the expansion of the Tehran Metro and green space preservation initiatives.</w:t>
      </w:r>
    </w:p>
    <w:p>
      <w:pPr>
        <w:numPr>
          <w:ilvl w:val="0"/>
          <w:numId w:val="1003"/>
        </w:numPr>
        <w:pStyle w:val="Compact"/>
      </w:pPr>
      <w:r>
        <w:t xml:space="preserve">Strengthened partnerships between municipal authorities and private sectors to boost economic opportunities in Tehran.</w:t>
      </w:r>
    </w:p>
    <w:p>
      <w:pPr>
        <w:numPr>
          <w:ilvl w:val="0"/>
          <w:numId w:val="1003"/>
        </w:numPr>
        <w:pStyle w:val="Compact"/>
      </w:pPr>
      <w:r>
        <w:t xml:space="preserve">Initiated community engagement programs to ensure citizens' voices shaped local governance decisions.</w:t>
      </w:r>
    </w:p>
    <w:bookmarkEnd w:id="24"/>
    <w:bookmarkStart w:id="25" w:name="head-of-the-tehran-youth-organization"/>
    <w:p>
      <w:pPr>
        <w:pStyle w:val="Heading4"/>
      </w:pPr>
      <w:r>
        <w:rPr>
          <w:bCs/>
          <w:b/>
        </w:rPr>
        <w:t xml:space="preserve">Head of the Tehran Youth Organization</w:t>
      </w:r>
    </w:p>
    <w:p>
      <w:pPr>
        <w:pStyle w:val="FirstParagraph"/>
      </w:pPr>
      <w:r>
        <w:rPr>
          <w:iCs/>
          <w:i/>
        </w:rPr>
        <w:t xml:space="preserve">2008 – 2013</w:t>
      </w:r>
    </w:p>
    <w:p>
      <w:pPr>
        <w:numPr>
          <w:ilvl w:val="0"/>
          <w:numId w:val="1004"/>
        </w:numPr>
        <w:pStyle w:val="Compact"/>
      </w:pPr>
      <w:r>
        <w:t xml:space="preserve">Developed programs to empower young Iranians, focusing on education, entrepreneurship, and cultural preservation.</w:t>
      </w:r>
    </w:p>
    <w:p>
      <w:pPr>
        <w:numPr>
          <w:ilvl w:val="0"/>
          <w:numId w:val="1004"/>
        </w:numPr>
        <w:pStyle w:val="Compact"/>
      </w:pPr>
      <w:r>
        <w:t xml:space="preserve">Organized national and international conferences to foster dialogue between youth leaders and policymakers in Iran.</w:t>
      </w:r>
    </w:p>
    <w:p>
      <w:pPr>
        <w:numPr>
          <w:ilvl w:val="0"/>
          <w:numId w:val="1004"/>
        </w:numPr>
        <w:pStyle w:val="Compact"/>
      </w:pPr>
      <w:r>
        <w:t xml:space="preserve">Advocated for the inclusion of youth perspectives in national development strategies aligned with Iran's Islamic values.</w:t>
      </w:r>
    </w:p>
    <w:bookmarkEnd w:id="25"/>
    <w:bookmarkStart w:id="26" w:name="Xca1ad3d218b1c39d99b922ab72b0512e00601d5"/>
    <w:p>
      <w:pPr>
        <w:pStyle w:val="Heading4"/>
      </w:pPr>
      <w:r>
        <w:rPr>
          <w:bCs/>
          <w:b/>
        </w:rPr>
        <w:t xml:space="preserve">Political Advisor to the Governor of Tehran</w:t>
      </w:r>
    </w:p>
    <w:p>
      <w:pPr>
        <w:pStyle w:val="FirstParagraph"/>
      </w:pPr>
      <w:r>
        <w:rPr>
          <w:iCs/>
          <w:i/>
        </w:rPr>
        <w:t xml:space="preserve">2005 – 2008</w:t>
      </w:r>
    </w:p>
    <w:p>
      <w:pPr>
        <w:numPr>
          <w:ilvl w:val="0"/>
          <w:numId w:val="1005"/>
        </w:numPr>
        <w:pStyle w:val="Compact"/>
      </w:pPr>
      <w:r>
        <w:t xml:space="preserve">Provided strategic guidance on policy formulation, ensuring alignment with the Islamic Republic's principles and local needs.</w:t>
      </w:r>
    </w:p>
    <w:p>
      <w:pPr>
        <w:numPr>
          <w:ilvl w:val="0"/>
          <w:numId w:val="1005"/>
        </w:numPr>
        <w:pStyle w:val="Compact"/>
      </w:pPr>
      <w:r>
        <w:t xml:space="preserve">Supported the execution of rural development projects to reduce disparities between urban and rural areas in Tehran Province.</w:t>
      </w:r>
    </w:p>
    <w:p>
      <w:pPr>
        <w:numPr>
          <w:ilvl w:val="0"/>
          <w:numId w:val="1005"/>
        </w:numPr>
        <w:pStyle w:val="Compact"/>
      </w:pPr>
      <w:r>
        <w:t xml:space="preserve">Facilitated public awareness campaigns on national security, civic responsibilities, and the importance of political participation.</w:t>
      </w:r>
    </w:p>
    <w:bookmarkEnd w:id="26"/>
    <w:bookmarkEnd w:id="27"/>
    <w:bookmarkStart w:id="28" w:name="honors-and-awards"/>
    <w:p>
      <w:pPr>
        <w:pStyle w:val="Heading3"/>
      </w:pPr>
      <w:r>
        <w:t xml:space="preserve">Honors and Awards</w:t>
      </w:r>
    </w:p>
    <w:p>
      <w:pPr>
        <w:numPr>
          <w:ilvl w:val="0"/>
          <w:numId w:val="1006"/>
        </w:numPr>
        <w:pStyle w:val="Compact"/>
      </w:pPr>
      <w:r>
        <w:rPr>
          <w:bCs/>
          <w:b/>
        </w:rPr>
        <w:t xml:space="preserve">Order of the Islamic Republic of Iran (2020)</w:t>
      </w:r>
      <w:r>
        <w:t xml:space="preserve"> </w:t>
      </w:r>
      <w:r>
        <w:t xml:space="preserve">– Recognized for outstanding service to Tehran's development and national unity.</w:t>
      </w:r>
    </w:p>
    <w:p>
      <w:pPr>
        <w:numPr>
          <w:ilvl w:val="0"/>
          <w:numId w:val="1006"/>
        </w:numPr>
        <w:pStyle w:val="Compact"/>
      </w:pPr>
      <w:r>
        <w:rPr>
          <w:bCs/>
          <w:b/>
        </w:rPr>
        <w:t xml:space="preserve">National Youth Leadership Award (2015)</w:t>
      </w:r>
      <w:r>
        <w:t xml:space="preserve"> </w:t>
      </w:r>
      <w:r>
        <w:t xml:space="preserve">– Honored for contributions to empowering Tehran's youth.</w:t>
      </w:r>
    </w:p>
    <w:p>
      <w:pPr>
        <w:numPr>
          <w:ilvl w:val="0"/>
          <w:numId w:val="1006"/>
        </w:numPr>
        <w:pStyle w:val="Compact"/>
      </w:pPr>
      <w:r>
        <w:rPr>
          <w:bCs/>
          <w:b/>
        </w:rPr>
        <w:t xml:space="preserve">Public Service Excellence Medal (2012)</w:t>
      </w:r>
      <w:r>
        <w:t xml:space="preserve"> </w:t>
      </w:r>
      <w:r>
        <w:t xml:space="preserve">– Acknowledged for leadership in municipal governance and community welfare.</w:t>
      </w:r>
    </w:p>
    <w:bookmarkEnd w:id="28"/>
    <w:bookmarkStart w:id="29" w:name="languages"/>
    <w:p>
      <w:pPr>
        <w:pStyle w:val="Heading3"/>
      </w:pPr>
      <w:r>
        <w:t xml:space="preserve">Languages</w:t>
      </w:r>
    </w:p>
    <w:p>
      <w:pPr>
        <w:numPr>
          <w:ilvl w:val="0"/>
          <w:numId w:val="1007"/>
        </w:numPr>
        <w:pStyle w:val="Compact"/>
      </w:pPr>
      <w:r>
        <w:t xml:space="preserve">Persian (native)</w:t>
      </w:r>
    </w:p>
    <w:p>
      <w:pPr>
        <w:numPr>
          <w:ilvl w:val="0"/>
          <w:numId w:val="1007"/>
        </w:numPr>
        <w:pStyle w:val="Compact"/>
      </w:pPr>
      <w:r>
        <w:t xml:space="preserve">Arabic (proficient)</w:t>
      </w:r>
    </w:p>
    <w:p>
      <w:pPr>
        <w:numPr>
          <w:ilvl w:val="0"/>
          <w:numId w:val="1007"/>
        </w:numPr>
        <w:pStyle w:val="Compact"/>
      </w:pPr>
      <w:r>
        <w:t xml:space="preserve">English (fluent in professional contexts)</w:t>
      </w:r>
    </w:p>
    <w:bookmarkEnd w:id="29"/>
    <w:bookmarkStart w:id="30" w:name="publications-and-speeches"/>
    <w:p>
      <w:pPr>
        <w:pStyle w:val="Heading3"/>
      </w:pPr>
      <w:r>
        <w:t xml:space="preserve">Publications and Speeches</w:t>
      </w:r>
    </w:p>
    <w:p>
      <w:pPr>
        <w:pStyle w:val="FirstParagraph"/>
      </w:pPr>
      <w:r>
        <w:rPr>
          <w:bCs/>
          <w:b/>
        </w:rPr>
        <w:t xml:space="preserve">"Strengthening Tehran: A Vision for Sustainable Urban Development"</w:t>
      </w:r>
      <w:r>
        <w:t xml:space="preserve"> </w:t>
      </w:r>
      <w:r>
        <w:t xml:space="preserve">– Published in the Journal of Iranian Politics (2019).</w:t>
      </w:r>
    </w:p>
    <w:p>
      <w:pPr>
        <w:pStyle w:val="BodyText"/>
      </w:pPr>
      <w:r>
        <w:rPr>
          <w:bCs/>
          <w:b/>
        </w:rPr>
        <w:t xml:space="preserve">"Youth, Islam, and the Future of Iran"</w:t>
      </w:r>
      <w:r>
        <w:t xml:space="preserve"> </w:t>
      </w:r>
      <w:r>
        <w:t xml:space="preserve">– Keynote speech delivered at the Tehran International Forum on Youth Empowerment (2016).</w:t>
      </w:r>
    </w:p>
    <w:p>
      <w:pPr>
        <w:pStyle w:val="BodyText"/>
      </w:pPr>
      <w:r>
        <w:rPr>
          <w:bCs/>
          <w:b/>
        </w:rPr>
        <w:t xml:space="preserve">"The Role of Local Governance in National Prosperity"</w:t>
      </w:r>
      <w:r>
        <w:t xml:space="preserve"> </w:t>
      </w:r>
      <w:r>
        <w:t xml:space="preserve">– Presented at the Islamic Republic's National Conference on Public Policy (2014).</w:t>
      </w:r>
    </w:p>
    <w:bookmarkEnd w:id="30"/>
    <w:bookmarkStart w:id="31" w:name="references"/>
    <w:p>
      <w:pPr>
        <w:pStyle w:val="Heading3"/>
      </w:pPr>
      <w:r>
        <w:t xml:space="preserve">References</w:t>
      </w:r>
    </w:p>
    <w:p>
      <w:pPr>
        <w:pStyle w:val="FirstParagraph"/>
      </w:pPr>
      <w:r>
        <w:t xml:space="preserve">Available upon request. References include former colleagues, political leaders, and community representatives from Tehran and across Iran.</w:t>
      </w:r>
    </w:p>
    <w:bookmarkEnd w:id="31"/>
    <w:p>
      <w:pPr>
        <w:pStyle w:val="BodyText"/>
      </w:pPr>
      <w:r>
        <w:rPr>
          <w:bCs/>
          <w:b/>
        </w:rPr>
        <w:t xml:space="preserve">Note:</w:t>
      </w:r>
      <w:r>
        <w:t xml:space="preserve"> </w:t>
      </w:r>
      <w:r>
        <w:t xml:space="preserve">This Curriculum Vitae reflects the professional journey of [Full Name], a committed politician based in Iran Tehran. It underscores their contributions to the Islamic Republic's development while emphasizing their dedication to the people of Tehran and the broader Iranian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[Name], Politician from Iran Tehran</dc:title>
  <dc:creator/>
  <dc:language>en</dc:language>
  <cp:keywords/>
  <dcterms:created xsi:type="dcterms:W3CDTF">2026-07-23T13:44:28Z</dcterms:created>
  <dcterms:modified xsi:type="dcterms:W3CDTF">2026-07-23T13:44:28Z</dcterms:modified>
</cp:coreProperties>
</file>

<file path=docProps/custom.xml><?xml version="1.0" encoding="utf-8"?>
<Properties xmlns="http://schemas.openxmlformats.org/officeDocument/2006/custom-properties" xmlns:vt="http://schemas.openxmlformats.org/officeDocument/2006/docPropsVTypes"/>
</file>