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Tan Sri Mohammad Aminuddin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March 1970</w:t>
      </w:r>
      <w:r>
        <w:br/>
      </w:r>
      <w:r>
        <w:rPr>
          <w:bCs/>
          <w:b/>
        </w:rPr>
        <w:t xml:space="preserve">Contact No:</w:t>
      </w:r>
      <w:r>
        <w:t xml:space="preserve"> </w:t>
      </w:r>
      <w:r>
        <w:t xml:space="preserve">+6012-345 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aminuddin.politician@gmail.com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 Jalan Duta, Kuala Lumpur, Malaysia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politician deeply rooted in the Malaysian political landscape, with over two decades of dedicated service to the people of Kuala Lumpur. A leader committed to fostering equitable growth, sustainable development, and community empowerment within the vibrant capital city. As a prominent figure in Malaysia's political arena, I have consistently championed policies that reflect the aspirations of Kuala Lumpur's diverse population while upholding national integrity and unity.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22ff1b4e94a8c0e31c157bdf1707f0678671a7e"/>
    <w:p>
      <w:pPr>
        <w:pStyle w:val="Heading3"/>
      </w:pPr>
      <w:r>
        <w:rPr>
          <w:bCs/>
          <w:b/>
        </w:rPr>
        <w:t xml:space="preserve">Member of Parliament (MP), Duta Constituency</w:t>
      </w:r>
    </w:p>
    <w:p>
      <w:pPr>
        <w:pStyle w:val="FirstParagraph"/>
      </w:pPr>
      <w:r>
        <w:rPr>
          <w:iCs/>
          <w:i/>
        </w:rPr>
        <w:t xml:space="preserve">Kuala Lumpur, Malaysia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Represented the Duta constituency in the Malaysian Parliament, focusing on infrastructure development, education, and healthcare improvements.</w:t>
      </w:r>
    </w:p>
    <w:p>
      <w:pPr>
        <w:numPr>
          <w:ilvl w:val="0"/>
          <w:numId w:val="1001"/>
        </w:numPr>
        <w:pStyle w:val="Compact"/>
      </w:pPr>
      <w:r>
        <w:t xml:space="preserve">Initiated the "Kuala Lumpur Green Spaces Initiative" to enhance urban sustainability and public recreational areas across the city.</w:t>
      </w:r>
    </w:p>
    <w:p>
      <w:pPr>
        <w:numPr>
          <w:ilvl w:val="0"/>
          <w:numId w:val="1001"/>
        </w:numPr>
        <w:pStyle w:val="Compact"/>
      </w:pPr>
      <w:r>
        <w:t xml:space="preserve">Spearheaded legislative efforts to improve public transportation systems, including the expansion of LRT lines and bus networks in Kuala Lumpur.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address traffic congestion and promote eco-friendly commuting solutions in Malaysia's capital.</w:t>
      </w:r>
    </w:p>
    <w:bookmarkEnd w:id="22"/>
    <w:bookmarkStart w:id="23" w:name="Xc64573f204bec18fac57a1ff2ec0e824830dd3e"/>
    <w:p>
      <w:pPr>
        <w:pStyle w:val="Heading3"/>
      </w:pPr>
      <w:r>
        <w:rPr>
          <w:bCs/>
          <w:b/>
        </w:rPr>
        <w:t xml:space="preserve">State Assembly Member (Dewan Undangan Negeri), Selangor</w:t>
      </w:r>
    </w:p>
    <w:p>
      <w:pPr>
        <w:pStyle w:val="FirstParagraph"/>
      </w:pPr>
      <w:r>
        <w:rPr>
          <w:iCs/>
          <w:i/>
        </w:rPr>
        <w:t xml:space="preserve">Kuala Lumpur, Malaysia | 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Advocated for policies to boost economic opportunities in Kuala Lumpur, including small business support and youth employment programs.</w:t>
      </w:r>
    </w:p>
    <w:p>
      <w:pPr>
        <w:numPr>
          <w:ilvl w:val="0"/>
          <w:numId w:val="1002"/>
        </w:numPr>
        <w:pStyle w:val="Compact"/>
      </w:pPr>
      <w:r>
        <w:t xml:space="preserve">Played a key role in drafting the Selangor State Budget, prioritizing infrastructure projects such as the revitalization of Taman Negara Park and urban renewal schemes.</w:t>
      </w:r>
    </w:p>
    <w:p>
      <w:pPr>
        <w:numPr>
          <w:ilvl w:val="0"/>
          <w:numId w:val="1002"/>
        </w:numPr>
        <w:pStyle w:val="Compact"/>
      </w:pPr>
      <w:r>
        <w:t xml:space="preserve">Organized community forums to gather feedback on state policies, ensuring grassroots concerns were addressed in legislative decisions.</w:t>
      </w:r>
    </w:p>
    <w:bookmarkEnd w:id="23"/>
    <w:bookmarkStart w:id="24" w:name="X35a3e20d38a6a8929b73c8bef07c4390db11fc6"/>
    <w:p>
      <w:pPr>
        <w:pStyle w:val="Heading3"/>
      </w:pPr>
      <w:r>
        <w:rPr>
          <w:bCs/>
          <w:b/>
        </w:rPr>
        <w:t xml:space="preserve">Local Councilor (Pengarah Jawatankuasa Tempatan), Kuala Lumpur City Hall</w:t>
      </w:r>
    </w:p>
    <w:p>
      <w:pPr>
        <w:pStyle w:val="FirstParagraph"/>
      </w:pPr>
      <w:r>
        <w:rPr>
          <w:iCs/>
          <w:i/>
        </w:rPr>
        <w:t xml:space="preserve">Kuala Lumpur, Malaysia | January 2010 – May 2012</w:t>
      </w:r>
    </w:p>
    <w:p>
      <w:pPr>
        <w:numPr>
          <w:ilvl w:val="0"/>
          <w:numId w:val="1003"/>
        </w:numPr>
        <w:pStyle w:val="Compact"/>
      </w:pPr>
      <w:r>
        <w:t xml:space="preserve">Managed the day-to-day operations of the local council, focusing on public services such as waste management, road maintenance, and urban cleanliness.</w:t>
      </w:r>
    </w:p>
    <w:p>
      <w:pPr>
        <w:numPr>
          <w:ilvl w:val="0"/>
          <w:numId w:val="1003"/>
        </w:numPr>
        <w:pStyle w:val="Compact"/>
      </w:pPr>
      <w:r>
        <w:t xml:space="preserve">Launched the "Clean KL Campaign" to engage citizens in environmental conservation efforts and improve public hygiene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NGOs and private sector partners to fund community development projects in underserved neighborhoods of Kuala Lumpur.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laws-ll.b"/>
    <w:p>
      <w:pPr>
        <w:pStyle w:val="Heading3"/>
      </w:pPr>
      <w:r>
        <w:rPr>
          <w:bCs/>
          <w:b/>
        </w:rPr>
        <w:t xml:space="preserve">Bachelor of Laws (LL.B)</w:t>
      </w:r>
    </w:p>
    <w:p>
      <w:pPr>
        <w:pStyle w:val="FirstParagraph"/>
      </w:pPr>
      <w:r>
        <w:rPr>
          <w:iCs/>
          <w:i/>
        </w:rPr>
        <w:t xml:space="preserve">University of Malaya, Kuala Lumpur, Malaysia | 1993 – 1996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constitutional law and public policy.</w:t>
      </w:r>
    </w:p>
    <w:p>
      <w:pPr>
        <w:numPr>
          <w:ilvl w:val="0"/>
          <w:numId w:val="1004"/>
        </w:numPr>
        <w:pStyle w:val="Compact"/>
      </w:pPr>
      <w:r>
        <w:t xml:space="preserve">Participated in moot court competitions, enhancing skills in legal argumentation and dispute resolution.</w:t>
      </w:r>
    </w:p>
    <w:bookmarkEnd w:id="26"/>
    <w:bookmarkStart w:id="27" w:name="diploma-in-political-science"/>
    <w:p>
      <w:pPr>
        <w:pStyle w:val="Heading3"/>
      </w:pPr>
      <w:r>
        <w:rPr>
          <w:bCs/>
          <w:b/>
        </w:rPr>
        <w:t xml:space="preserve">Diploma in Political Science</w:t>
      </w:r>
    </w:p>
    <w:p>
      <w:pPr>
        <w:pStyle w:val="FirstParagraph"/>
      </w:pPr>
      <w:r>
        <w:rPr>
          <w:iCs/>
          <w:i/>
        </w:rPr>
        <w:t xml:space="preserve">Universiti Kebangsaan Malaysia (UKM), Bangi, Malaysia | 1990 – 1992</w:t>
      </w:r>
    </w:p>
    <w:p>
      <w:pPr>
        <w:numPr>
          <w:ilvl w:val="0"/>
          <w:numId w:val="1005"/>
        </w:numPr>
        <w:pStyle w:val="Compact"/>
      </w:pPr>
      <w:r>
        <w:t xml:space="preserve">Explored theories of governance, electoral systems, and national development in the Malaysian context.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"The Role of Local Government in Urban Development" during final year studies.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POLITICAL LEADERSHIP:</w:t>
      </w:r>
      <w:r>
        <w:t xml:space="preserve"> </w:t>
      </w:r>
      <w:r>
        <w:t xml:space="preserve">Proven track record in guiding legislative agendas and mobilizing communities for collective action.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CITIZEN ENGAGEMENT:</w:t>
      </w:r>
      <w:r>
        <w:t xml:space="preserve"> </w:t>
      </w:r>
      <w:r>
        <w:t xml:space="preserve">Skilled in organizing town hall meetings, public consultations, and policy workshops to foster transparency and accountability.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Expertise in drafting bills, analyzing socio-economic data, and implementing reforms aligned with Malaysia's Vision 2030.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ABILITY:</w:t>
      </w:r>
      <w:r>
        <w:t xml:space="preserve"> </w:t>
      </w:r>
      <w:r>
        <w:t xml:space="preserve">Fluent in Malay (national language), English, and basic Mandarin for cross-cultural communication in Kuala Lumpur.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Local Representative Award (2021)</w:t>
      </w:r>
      <w:r>
        <w:t xml:space="preserve"> </w:t>
      </w:r>
      <w:r>
        <w:t xml:space="preserve">– Kuala Lumpur City Council for outstanding service to the community.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Unity Champion (2019)</w:t>
      </w:r>
      <w:r>
        <w:t xml:space="preserve"> </w:t>
      </w:r>
      <w:r>
        <w:t xml:space="preserve">– Recognized by the Malaysian Government for promoting inter-ethnic harmony in multicultural neighborhoods.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Environmental Stewardship Award (2017)</w:t>
      </w:r>
      <w:r>
        <w:t xml:space="preserve"> </w:t>
      </w:r>
      <w:r>
        <w:t xml:space="preserve">– Honored by Green Malaysia Foundation for pioneering green initiatives in KL.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 lifelong advocate for social welfare, I have actively participated in numerous community-driven projects across Kuala Lumpur. As a founding member of the "KL Youth Empowerment Network," I have supported over 500 young Malaysians through mentorship programs and vocational training. Additionally, I regularly organize charity drives to assist low-income families and disaster-affected communities in the region.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Curriculum Vitae | Politician | Malaysia Kuala Lumpur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2026-06-03T06:13:37Z</dcterms:created>
  <dcterms:modified xsi:type="dcterms:W3CDTF">2026-06-03T06:13:37Z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