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4" w:name="X9963aca8785e84d2e16eb443fabee1755b62b00"/>
    <w:p>
      <w:pPr>
        <w:pStyle w:val="Heading1"/>
      </w:pPr>
      <w:r>
        <w:t xml:space="preserve">Curriculum Vitae: Politician in New Zealand Wellington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a strong commitment to advancing the interests of New Zealand Wellington. With over [X] years of service in local and national government, I have consistently focused on fostering economic growth, environmental sustainability, and community welfare in this vibrant region. My career as a Politician in New Zealand Wellington has been defined by transparency, innovation, and a deep understanding of the unique challenges facing our communities. I am passionate about creating policies that reflect the values of inclusivity, equity, and progress for all residents of Wellington.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arts-in-political-science"/>
    <w:p>
      <w:pPr>
        <w:pStyle w:val="Heading3"/>
      </w:pPr>
      <w:r>
        <w:t xml:space="preserve">Bachelor of Arts in Political Science</w:t>
      </w:r>
    </w:p>
    <w:p>
      <w:pPr>
        <w:pStyle w:val="FirstParagraph"/>
      </w:pPr>
      <w:r>
        <w:rPr>
          <w:iCs/>
          <w:i/>
        </w:rPr>
        <w:t xml:space="preserve">Victoria University of Wellington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Specialized in public policy, governance, and regional development. Completed a thesis on "The Role of Local Government in Sustainable Urban Planning in New Zealand."</w:t>
      </w:r>
    </w:p>
    <w:bookmarkEnd w:id="22"/>
    <w:bookmarkStart w:id="23" w:name="masters-in-public-policy"/>
    <w:p>
      <w:pPr>
        <w:pStyle w:val="Heading3"/>
      </w:pPr>
      <w:r>
        <w:t xml:space="preserve">Masters in Public Policy</w:t>
      </w:r>
    </w:p>
    <w:p>
      <w:pPr>
        <w:pStyle w:val="FirstParagraph"/>
      </w:pPr>
      <w:r>
        <w:rPr>
          <w:iCs/>
          <w:i/>
        </w:rPr>
        <w:t xml:space="preserve">University of Auckland</w:t>
      </w:r>
      <w:r>
        <w:t xml:space="preserve"> </w:t>
      </w:r>
      <w:r>
        <w:t xml:space="preserve">| [Year]</w:t>
      </w:r>
    </w:p>
    <w:p>
      <w:pPr>
        <w:pStyle w:val="BodyText"/>
      </w:pPr>
      <w:r>
        <w:t xml:space="preserve">Focused on policy analysis, electoral systems, and civic engagement. Explored case studies from Wellington and other regions to understand the interplay between local governance and national priorities.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X3770ee94e370334d92bfd985a3d2ae73321d5a7"/>
    <w:p>
      <w:pPr>
        <w:pStyle w:val="Heading3"/>
      </w:pPr>
      <w:r>
        <w:t xml:space="preserve">Member of Parliament for [Specific Constituency]</w:t>
      </w:r>
    </w:p>
    <w:p>
      <w:pPr>
        <w:pStyle w:val="FirstParagraph"/>
      </w:pPr>
      <w:r>
        <w:rPr>
          <w:iCs/>
          <w:i/>
        </w:rPr>
        <w:t xml:space="preserve">New Zealand Parliament</w:t>
      </w:r>
      <w:r>
        <w:t xml:space="preserve"> </w:t>
      </w:r>
      <w:r>
        <w:t xml:space="preserve">| [Start Year] – Present</w:t>
      </w:r>
    </w:p>
    <w:p>
      <w:pPr>
        <w:numPr>
          <w:ilvl w:val="0"/>
          <w:numId w:val="1001"/>
        </w:numPr>
        <w:pStyle w:val="Compact"/>
      </w:pPr>
      <w:r>
        <w:t xml:space="preserve">Served as a key advocate for infrastructure development in New Zealand Wellington, securing funding for transport upgrades and community facilities.</w:t>
      </w:r>
    </w:p>
    <w:p>
      <w:pPr>
        <w:numPr>
          <w:ilvl w:val="0"/>
          <w:numId w:val="1001"/>
        </w:numPr>
        <w:pStyle w:val="Compact"/>
      </w:pPr>
      <w:r>
        <w:t xml:space="preserve">Championed legislation to support renewable energy initiatives, aligning with Wellington’s goal of becoming a carbon-neutral city by 2035.</w:t>
      </w:r>
    </w:p>
    <w:p>
      <w:pPr>
        <w:numPr>
          <w:ilvl w:val="0"/>
          <w:numId w:val="1001"/>
        </w:numPr>
        <w:pStyle w:val="Compact"/>
      </w:pPr>
      <w:r>
        <w:t xml:space="preserve">Acted as a liaison between local stakeholders and national agencies to address issues such as housing affordability, education access, and healthcare reform in the region.</w:t>
      </w:r>
    </w:p>
    <w:bookmarkEnd w:id="25"/>
    <w:bookmarkStart w:id="26" w:name="councillor-for-specific-wellington-ward"/>
    <w:p>
      <w:pPr>
        <w:pStyle w:val="Heading3"/>
      </w:pPr>
      <w:r>
        <w:t xml:space="preserve">Councillor for [Specific Wellington Ward]</w:t>
      </w:r>
    </w:p>
    <w:p>
      <w:pPr>
        <w:pStyle w:val="FirstParagraph"/>
      </w:pPr>
      <w:r>
        <w:rPr>
          <w:iCs/>
          <w:i/>
        </w:rPr>
        <w:t xml:space="preserve">Wellington City Council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Prioritized urban planning projects that enhanced public spaces, including the revitalization of downtown Wellington and the expansion of green corridors.</w:t>
      </w:r>
    </w:p>
    <w:p>
      <w:pPr>
        <w:numPr>
          <w:ilvl w:val="0"/>
          <w:numId w:val="1002"/>
        </w:numPr>
        <w:pStyle w:val="Compact"/>
      </w:pPr>
      <w:r>
        <w:t xml:space="preserve">Led a task force to improve public transportation networks, reducing congestion and increasing accessibility for residents and visitors.</w:t>
      </w:r>
    </w:p>
    <w:p>
      <w:pPr>
        <w:numPr>
          <w:ilvl w:val="0"/>
          <w:numId w:val="1002"/>
        </w:numPr>
        <w:pStyle w:val="Compact"/>
      </w:pPr>
      <w:r>
        <w:t xml:space="preserve">Fostered partnerships with local businesses and community organizations to promote cultural events and economic opportunities in New Zealand Wellington.</w:t>
      </w:r>
    </w:p>
    <w:bookmarkEnd w:id="26"/>
    <w:bookmarkStart w:id="27" w:name="policy-advisor"/>
    <w:p>
      <w:pPr>
        <w:pStyle w:val="Heading3"/>
      </w:pPr>
      <w:r>
        <w:t xml:space="preserve">Policy Advisor</w:t>
      </w:r>
    </w:p>
    <w:p>
      <w:pPr>
        <w:pStyle w:val="FirstParagraph"/>
      </w:pPr>
      <w:r>
        <w:rPr>
          <w:iCs/>
          <w:i/>
        </w:rPr>
        <w:t xml:space="preserve">New Zealand Department of Internal Affairs</w:t>
      </w:r>
      <w:r>
        <w:t xml:space="preserve"> </w:t>
      </w:r>
      <w:r>
        <w:t xml:space="preserve">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Provided strategic guidance on electoral reforms and civic engagement initiatives, ensuring alignment with the needs of Wellington’s diverse population.</w:t>
      </w:r>
    </w:p>
    <w:p>
      <w:pPr>
        <w:numPr>
          <w:ilvl w:val="0"/>
          <w:numId w:val="1003"/>
        </w:numPr>
        <w:pStyle w:val="Compact"/>
      </w:pPr>
      <w:r>
        <w:t xml:space="preserve">Conducted research on voter behavior and policy effectiveness, contributing to national campaigns that emphasized transparency and accountability in governance.</w:t>
      </w:r>
    </w:p>
    <w:bookmarkEnd w:id="27"/>
    <w:bookmarkEnd w:id="28"/>
    <w:bookmarkStart w:id="29" w:name="achievements"/>
    <w:p>
      <w:pPr>
        <w:pStyle w:val="Heading2"/>
      </w:pPr>
      <w:r>
        <w:t xml:space="preserve">Achievements</w:t>
      </w:r>
    </w:p>
    <w:p>
      <w:pPr>
        <w:pStyle w:val="FirstParagraph"/>
      </w:pPr>
      <w:r>
        <w:t xml:space="preserve">As a Politician in New Zealand Wellington, I have been instrumental in several landmark initiatives:</w:t>
      </w:r>
    </w:p>
    <w:p>
      <w:pPr>
        <w:numPr>
          <w:ilvl w:val="0"/>
          <w:numId w:val="1004"/>
        </w:numPr>
        <w:pStyle w:val="Compact"/>
      </w:pPr>
      <w:r>
        <w:t xml:space="preserve">Successfully passed the "Wellington Sustainable Transport Act" in [Year], which allocated $50 million for electric public transit and cycling infrastructure.</w:t>
      </w:r>
    </w:p>
    <w:p>
      <w:pPr>
        <w:numPr>
          <w:ilvl w:val="0"/>
          <w:numId w:val="1004"/>
        </w:numPr>
        <w:pStyle w:val="Compact"/>
      </w:pPr>
      <w:r>
        <w:t xml:space="preserve">Initiated the "Community First" program, providing grants to grassroots organizations focused on education, youth development, and social inclusion in Wellington.</w:t>
      </w:r>
    </w:p>
    <w:p>
      <w:pPr>
        <w:numPr>
          <w:ilvl w:val="0"/>
          <w:numId w:val="1004"/>
        </w:numPr>
        <w:pStyle w:val="Compact"/>
      </w:pPr>
      <w:r>
        <w:t xml:space="preserve">Played a pivotal role in securing UNESCO World Heritage status for [Specific Site or Cultural Initiative], highlighting the region’s unique natural and cultural heritage.</w:t>
      </w:r>
    </w:p>
    <w:bookmarkEnd w:id="29"/>
    <w:bookmarkStart w:id="30" w:name="leadership-and-community-involvement"/>
    <w:p>
      <w:pPr>
        <w:pStyle w:val="Heading2"/>
      </w:pPr>
      <w:r>
        <w:t xml:space="preserve">Leadership and Community Involvement</w:t>
      </w:r>
    </w:p>
    <w:p>
      <w:pPr>
        <w:pStyle w:val="FirstParagraph"/>
      </w:pPr>
      <w:r>
        <w:t xml:space="preserve">My commitment to New Zealand Wellington extends beyond formal roles. I actively engage with local communities through:</w:t>
      </w:r>
    </w:p>
    <w:p>
      <w:pPr>
        <w:numPr>
          <w:ilvl w:val="0"/>
          <w:numId w:val="1005"/>
        </w:numPr>
        <w:pStyle w:val="Compact"/>
      </w:pPr>
      <w:r>
        <w:t xml:space="preserve">Serving as a board member of the [Wellington Regional Tourism Board], promoting tourism that respects cultural and environmental values.</w:t>
      </w:r>
    </w:p>
    <w:p>
      <w:pPr>
        <w:numPr>
          <w:ilvl w:val="0"/>
          <w:numId w:val="1005"/>
        </w:numPr>
        <w:pStyle w:val="Compact"/>
      </w:pPr>
      <w:r>
        <w:t xml:space="preserve">Founding the "Wellington Youth Forum," a platform for young leaders to voice their ideas and shape policy priorities.</w:t>
      </w:r>
    </w:p>
    <w:p>
      <w:pPr>
        <w:numPr>
          <w:ilvl w:val="0"/>
          <w:numId w:val="1005"/>
        </w:numPr>
        <w:pStyle w:val="Compact"/>
      </w:pPr>
      <w:r>
        <w:t xml:space="preserve">Participating in annual town halls and community forums to ensure residents have a direct say in decisions affecting their lives.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Policy Development and Analysis</w:t>
      </w:r>
    </w:p>
    <w:p>
      <w:pPr>
        <w:numPr>
          <w:ilvl w:val="0"/>
          <w:numId w:val="1006"/>
        </w:numPr>
        <w:pStyle w:val="Compact"/>
      </w:pPr>
      <w:r>
        <w:t xml:space="preserve">Public Speaking and Advocacy</w:t>
      </w:r>
    </w:p>
    <w:p>
      <w:pPr>
        <w:numPr>
          <w:ilvl w:val="0"/>
          <w:numId w:val="1006"/>
        </w:numPr>
        <w:pStyle w:val="Compact"/>
      </w:pPr>
      <w:r>
        <w:t xml:space="preserve">Civic Engagement and Community Outreach</w:t>
      </w:r>
    </w:p>
    <w:p>
      <w:pPr>
        <w:numPr>
          <w:ilvl w:val="0"/>
          <w:numId w:val="1006"/>
        </w:numPr>
        <w:pStyle w:val="Compact"/>
      </w:pPr>
      <w:r>
        <w:t xml:space="preserve">Strategic Planning and Budget Management</w:t>
      </w:r>
    </w:p>
    <w:p>
      <w:pPr>
        <w:numPr>
          <w:ilvl w:val="0"/>
          <w:numId w:val="1006"/>
        </w:numPr>
        <w:pStyle w:val="Compact"/>
      </w:pPr>
      <w:r>
        <w:t xml:space="preserve">Interagency Collaboration (Local, Regional, National)</w:t>
      </w:r>
    </w:p>
    <w:bookmarkEnd w:id="31"/>
    <w:bookmarkStart w:id="32" w:name="publications-and-media"/>
    <w:p>
      <w:pPr>
        <w:pStyle w:val="Heading2"/>
      </w:pPr>
      <w:r>
        <w:t xml:space="preserve">Publications and Media</w:t>
      </w:r>
    </w:p>
    <w:p>
      <w:pPr>
        <w:pStyle w:val="FirstParagraph"/>
      </w:pPr>
      <w:r>
        <w:rPr>
          <w:bCs/>
          <w:b/>
        </w:rPr>
        <w:t xml:space="preserve">Article:</w:t>
      </w:r>
      <w:r>
        <w:t xml:space="preserve"> </w:t>
      </w:r>
      <w:r>
        <w:t xml:space="preserve">"Building a Resilient Future for Wellington: Lessons from the 2030 Climate Agenda" – Published in *New Zealand Policy Review*, [Year].</w:t>
      </w:r>
    </w:p>
    <w:p>
      <w:pPr>
        <w:pStyle w:val="BodyText"/>
      </w:pPr>
      <w:r>
        <w:rPr>
          <w:bCs/>
          <w:b/>
        </w:rPr>
        <w:t xml:space="preserve">Speech:</w:t>
      </w:r>
      <w:r>
        <w:t xml:space="preserve"> </w:t>
      </w:r>
      <w:r>
        <w:t xml:space="preserve">Keynote address at the Wellington Regional Innovation Summit on "Empowering Communities Through Inclusive Governance," [Year].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testimonials from local leaders, community organizations, and colleagues in New Zealand Wellington.</w:t>
      </w:r>
    </w:p>
    <w:bookmarkEnd w:id="33"/>
    <w:p>
      <w:pPr>
        <w:pStyle w:val="BodyText"/>
      </w:pPr>
      <w:r>
        <w:t xml:space="preserve">This Curriculum Vitae reflects the contributions of a Politician in New Zealand Wellington, dedicated to serving the public interest and driving meaningful change.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New Zealand Wellington</dc:title>
  <dc:creator/>
  <dc:language>en</dc:language>
  <cp:keywords/>
  <dcterms:created xsi:type="dcterms:W3CDTF">2026-07-28T21:36:12Z</dcterms:created>
  <dcterms:modified xsi:type="dcterms:W3CDTF">2026-07-28T21:36:12Z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