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r>
        <w:t xml:space="preserve"> </w:t>
      </w:r>
      <w:r>
        <w:t xml:space="preserve">|</w:t>
      </w:r>
      <w:r>
        <w:t xml:space="preserve"> </w:t>
      </w:r>
      <w:r>
        <w:t xml:space="preserve">Colombia</w:t>
      </w:r>
      <w:r>
        <w:t xml:space="preserve"> </w:t>
      </w:r>
      <w:r>
        <w:t xml:space="preserve">Medellín</w:t>
      </w:r>
    </w:p>
    <w:bookmarkStart w:id="32"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Position:</w:t>
      </w:r>
      <w:r>
        <w:t xml:space="preserve"> </w:t>
      </w:r>
      <w:r>
        <w:t xml:space="preserve">Professor, Universidad de Antioquia, Colombia Medellín</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+57 300 123 4567</w:t>
      </w:r>
    </w:p>
    <w:p>
      <w:pPr>
        <w:pStyle w:val="BodyText"/>
      </w:pPr>
      <w:r>
        <w:rPr>
          <w:bCs/>
          <w:b/>
        </w:rPr>
        <w:t xml:space="preserve">Address:</w:t>
      </w:r>
      <w:r>
        <w:t xml:space="preserve"> </w:t>
      </w:r>
      <w:r>
        <w:t xml:space="preserve">Calle [Street Name], Medellín, Antioquia, Colombia</w:t>
      </w:r>
    </w:p>
    <w:bookmarkStart w:id="20" w:name="objective"/>
    <w:p>
      <w:pPr>
        <w:pStyle w:val="Heading2"/>
      </w:pPr>
      <w:r>
        <w:t xml:space="preserve">Objective</w:t>
      </w:r>
    </w:p>
    <w:p>
      <w:pPr>
        <w:pStyle w:val="FirstParagraph"/>
      </w:pPr>
      <w:r>
        <w:t xml:space="preserve">This Curriculum Vitae outlines the academic and professional journey of Professor [Full Name], a dedicated educator and researcher based in Colombia Medellín. With over 15 years of experience in academia, this document highlights their contributions to education, research, and community development within the vibrant context of Colombia Medellín. As a Professor deeply rooted in the region, [Name] has consistently emphasized innovation, inclusivity, and excellence in teaching and scholarship.</w:t>
      </w:r>
    </w:p>
    <w:bookmarkEnd w:id="20"/>
    <w:bookmarkStart w:id="21" w:name="education"/>
    <w:p>
      <w:pPr>
        <w:pStyle w:val="Heading2"/>
      </w:pPr>
      <w:r>
        <w:t xml:space="preserve">Education</w:t>
      </w:r>
    </w:p>
    <w:p>
      <w:pPr>
        <w:numPr>
          <w:ilvl w:val="0"/>
          <w:numId w:val="1001"/>
        </w:numPr>
        <w:pStyle w:val="Compact"/>
      </w:pPr>
      <w:r>
        <w:rPr>
          <w:bCs/>
          <w:b/>
        </w:rPr>
        <w:t xml:space="preserve">Doctorate in Education (Ph.D.)</w:t>
      </w:r>
      <w:r>
        <w:t xml:space="preserve">, Universidad Nacional de Colombia, Bogotá. 2010–2015. Thesis: "Educational Equity in Urban Contexts: A Case Study of Colombia Medellín."</w:t>
      </w:r>
    </w:p>
    <w:p>
      <w:pPr>
        <w:numPr>
          <w:ilvl w:val="0"/>
          <w:numId w:val="1001"/>
        </w:numPr>
        <w:pStyle w:val="Compact"/>
      </w:pPr>
      <w:r>
        <w:rPr>
          <w:bCs/>
          <w:b/>
        </w:rPr>
        <w:t xml:space="preserve">Master’s Degree in Social Sciences</w:t>
      </w:r>
      <w:r>
        <w:t xml:space="preserve">, Universidad de Antioquia, Medellín. 2007–2010. Focus on community engagement and pedagogical practices.</w:t>
      </w:r>
    </w:p>
    <w:p>
      <w:pPr>
        <w:numPr>
          <w:ilvl w:val="0"/>
          <w:numId w:val="1001"/>
        </w:numPr>
        <w:pStyle w:val="Compact"/>
      </w:pPr>
      <w:r>
        <w:rPr>
          <w:bCs/>
          <w:b/>
        </w:rPr>
        <w:t xml:space="preserve">Bachelor’s Degree in Pedagogy</w:t>
      </w:r>
      <w:r>
        <w:t xml:space="preserve">, Universidad Nacional de Colombia, Medellín. 2003–2007. Specialization in Educational Theory and Practice.</w:t>
      </w:r>
    </w:p>
    <w:bookmarkEnd w:id="21"/>
    <w:bookmarkStart w:id="22" w:name="professional-experience"/>
    <w:p>
      <w:pPr>
        <w:pStyle w:val="Heading2"/>
      </w:pPr>
      <w:r>
        <w:t xml:space="preserve">Professional Experience</w:t>
      </w:r>
    </w:p>
    <w:p>
      <w:pPr>
        <w:pStyle w:val="FirstParagraph"/>
      </w:pPr>
      <w:r>
        <w:rPr>
          <w:bCs/>
          <w:b/>
        </w:rPr>
        <w:t xml:space="preserve">Professor of Educational Sciences</w:t>
      </w:r>
      <w:r>
        <w:t xml:space="preserve">, Universidad de Antioquia, Colombia Medellín. 2015–Present.</w:t>
      </w:r>
    </w:p>
    <w:p>
      <w:pPr>
        <w:numPr>
          <w:ilvl w:val="0"/>
          <w:numId w:val="1002"/>
        </w:numPr>
        <w:pStyle w:val="Compact"/>
      </w:pPr>
      <w:r>
        <w:t xml:space="preserve">Teaches undergraduate and graduate courses in educational theory, curriculum design, and social justice education.</w:t>
      </w:r>
    </w:p>
    <w:p>
      <w:pPr>
        <w:numPr>
          <w:ilvl w:val="0"/>
          <w:numId w:val="1002"/>
        </w:numPr>
        <w:pStyle w:val="Compact"/>
      </w:pPr>
      <w:r>
        <w:t xml:space="preserve">Supervises master’s and doctoral theses focused on educational policies in Latin America, particularly in urban settings like Colombia Medellín.</w:t>
      </w:r>
    </w:p>
    <w:p>
      <w:pPr>
        <w:numPr>
          <w:ilvl w:val="0"/>
          <w:numId w:val="1002"/>
        </w:numPr>
        <w:pStyle w:val="Compact"/>
      </w:pPr>
      <w:r>
        <w:t xml:space="preserve">Collaborates with local schools and NGOs to implement community-based learning programs that address disparities in access to education.</w:t>
      </w:r>
    </w:p>
    <w:p>
      <w:pPr>
        <w:pStyle w:val="FirstParagraph"/>
      </w:pPr>
      <w:r>
        <w:rPr>
          <w:bCs/>
          <w:b/>
        </w:rPr>
        <w:t xml:space="preserve">Researcher and Lecturer</w:t>
      </w:r>
      <w:r>
        <w:t xml:space="preserve">, Universidad de los Andes, Bogotá. 2010–2015.</w:t>
      </w:r>
    </w:p>
    <w:p>
      <w:pPr>
        <w:numPr>
          <w:ilvl w:val="0"/>
          <w:numId w:val="1003"/>
        </w:numPr>
        <w:pStyle w:val="Compact"/>
      </w:pPr>
      <w:r>
        <w:t xml:space="preserve">Conducted interdisciplinary research on the impact of technology in education, with a focus on marginalized communities in Colombia.</w:t>
      </w:r>
    </w:p>
    <w:p>
      <w:pPr>
        <w:numPr>
          <w:ilvl w:val="0"/>
          <w:numId w:val="1003"/>
        </w:numPr>
        <w:pStyle w:val="Compact"/>
      </w:pPr>
      <w:r>
        <w:t xml:space="preserve">Published articles in peer-reviewed journals and presented at international conferences, including the Annual Meeting of the American Educational Research Association (AERA).</w:t>
      </w:r>
    </w:p>
    <w:p>
      <w:pPr>
        <w:pStyle w:val="FirstParagraph"/>
      </w:pPr>
      <w:r>
        <w:rPr>
          <w:bCs/>
          <w:b/>
        </w:rPr>
        <w:t xml:space="preserve">Adjunct Professor</w:t>
      </w:r>
      <w:r>
        <w:t xml:space="preserve">, Universidad Pedagógica Nacional, Medellín. 2007–2010.</w:t>
      </w:r>
    </w:p>
    <w:p>
      <w:pPr>
        <w:numPr>
          <w:ilvl w:val="0"/>
          <w:numId w:val="1004"/>
        </w:numPr>
        <w:pStyle w:val="Compact"/>
      </w:pPr>
      <w:r>
        <w:t xml:space="preserve">Developed and delivered courses on critical pedagogy and teacher training, emphasizing the role of educators in fostering social change.</w:t>
      </w:r>
    </w:p>
    <w:p>
      <w:pPr>
        <w:numPr>
          <w:ilvl w:val="0"/>
          <w:numId w:val="1004"/>
        </w:numPr>
        <w:pStyle w:val="Compact"/>
      </w:pPr>
      <w:r>
        <w:t xml:space="preserve">Founded a student mentorship program that improved academic performance and retention rates among first-generation college students.</w:t>
      </w:r>
    </w:p>
    <w:bookmarkEnd w:id="22"/>
    <w:bookmarkStart w:id="23" w:name="research-interests"/>
    <w:p>
      <w:pPr>
        <w:pStyle w:val="Heading2"/>
      </w:pPr>
      <w:r>
        <w:t xml:space="preserve">Research Interests</w:t>
      </w:r>
    </w:p>
    <w:p>
      <w:pPr>
        <w:numPr>
          <w:ilvl w:val="0"/>
          <w:numId w:val="1005"/>
        </w:numPr>
        <w:pStyle w:val="Compact"/>
      </w:pPr>
      <w:r>
        <w:t xml:space="preserve">Educational equity and inclusion in Colombia Medellín.</w:t>
      </w:r>
    </w:p>
    <w:p>
      <w:pPr>
        <w:numPr>
          <w:ilvl w:val="0"/>
          <w:numId w:val="1005"/>
        </w:numPr>
        <w:pStyle w:val="Compact"/>
      </w:pPr>
      <w:r>
        <w:t xml:space="preserve">Technology integration in K-12 education.</w:t>
      </w:r>
    </w:p>
    <w:p>
      <w:pPr>
        <w:numPr>
          <w:ilvl w:val="0"/>
          <w:numId w:val="1005"/>
        </w:numPr>
        <w:pStyle w:val="Compact"/>
      </w:pPr>
      <w:r>
        <w:t xml:space="preserve">Community-based participatory research (CBPR) methodologies.</w:t>
      </w:r>
    </w:p>
    <w:p>
      <w:pPr>
        <w:numPr>
          <w:ilvl w:val="0"/>
          <w:numId w:val="1005"/>
        </w:numPr>
        <w:pStyle w:val="Compact"/>
      </w:pPr>
      <w:r>
        <w:t xml:space="preserve">Pedagogical innovations for diverse classrooms.</w:t>
      </w:r>
    </w:p>
    <w:bookmarkEnd w:id="23"/>
    <w:bookmarkStart w:id="24" w:name="publications"/>
    <w:p>
      <w:pPr>
        <w:pStyle w:val="Heading2"/>
      </w:pPr>
      <w:r>
        <w:t xml:space="preserve">Publications</w:t>
      </w:r>
    </w:p>
    <w:p>
      <w:pPr>
        <w:numPr>
          <w:ilvl w:val="0"/>
          <w:numId w:val="1006"/>
        </w:numPr>
        <w:pStyle w:val="Compact"/>
      </w:pPr>
      <w:r>
        <w:t xml:space="preserve">[Name], [Title of Article]. "Educational Equity in Medellín: Challenges and Opportunities." *Journal of Latin American Education*, 2021. (Co-authored with Dr. [Name])</w:t>
      </w:r>
    </w:p>
    <w:p>
      <w:pPr>
        <w:numPr>
          <w:ilvl w:val="0"/>
          <w:numId w:val="1006"/>
        </w:numPr>
        <w:pStyle w:val="Compact"/>
      </w:pPr>
      <w:r>
        <w:t xml:space="preserve">[Name], [Title of Book]. *Reimagining Pedagogy: A Colombian Perspective*. Editorial Universidad de Antioquia, 2018.</w:t>
      </w:r>
    </w:p>
    <w:p>
      <w:pPr>
        <w:numPr>
          <w:ilvl w:val="0"/>
          <w:numId w:val="1006"/>
        </w:numPr>
        <w:pStyle w:val="Compact"/>
      </w:pPr>
      <w:r>
        <w:t xml:space="preserve">[Name], [Title of Article]. "Digital Literacy in Urban Schools: Lessons from Colombia Medellín." *International Journal of Educational Technology*, 2019. (With Dr. [Name])</w:t>
      </w:r>
    </w:p>
    <w:bookmarkEnd w:id="24"/>
    <w:bookmarkStart w:id="25" w:name="teaching-philosophy"/>
    <w:p>
      <w:pPr>
        <w:pStyle w:val="Heading2"/>
      </w:pPr>
      <w:r>
        <w:t xml:space="preserve">Teaching Philosophy</w:t>
      </w:r>
    </w:p>
    <w:p>
      <w:pPr>
        <w:pStyle w:val="FirstParagraph"/>
      </w:pPr>
      <w:r>
        <w:t xml:space="preserve">As a Professor in Colombia Medellín, [Name] believes that education is a transformative force capable of bridging societal divides. Their teaching philosophy centers on fostering critical thinking, cultural responsiveness, and ethical leadership. By integrating real-world examples from the Colombian context, they aim to prepare students to address complex challenges in education and beyond. This approach aligns with the mission of universities in Colombia Medellín to cultivate leaders who contribute to national development.</w:t>
      </w:r>
    </w:p>
    <w:bookmarkEnd w:id="25"/>
    <w:bookmarkStart w:id="26" w:name="professional-affiliations"/>
    <w:p>
      <w:pPr>
        <w:pStyle w:val="Heading2"/>
      </w:pPr>
      <w:r>
        <w:t xml:space="preserve">Professional Affiliations</w:t>
      </w:r>
    </w:p>
    <w:p>
      <w:pPr>
        <w:numPr>
          <w:ilvl w:val="0"/>
          <w:numId w:val="1007"/>
        </w:numPr>
        <w:pStyle w:val="Compact"/>
      </w:pPr>
      <w:r>
        <w:t xml:space="preserve">Member, Colombian Association of Educational Research (ACIE), since 2010.</w:t>
      </w:r>
    </w:p>
    <w:p>
      <w:pPr>
        <w:numPr>
          <w:ilvl w:val="0"/>
          <w:numId w:val="1007"/>
        </w:numPr>
        <w:pStyle w:val="Compact"/>
      </w:pPr>
      <w:r>
        <w:t xml:space="preserve">Volunteer, Universidad de Antioquia’s Community Outreach Program, Medellín. 2015–Present.</w:t>
      </w:r>
    </w:p>
    <w:p>
      <w:pPr>
        <w:numPr>
          <w:ilvl w:val="0"/>
          <w:numId w:val="1007"/>
        </w:numPr>
        <w:pStyle w:val="Compact"/>
      </w:pPr>
      <w:r>
        <w:t xml:space="preserve">Reviewer for *Revista Colombiana de Educación*, a leading educational journal in Colombia.</w:t>
      </w:r>
    </w:p>
    <w:bookmarkEnd w:id="26"/>
    <w:bookmarkStart w:id="27" w:name="awards-and-recognitions"/>
    <w:p>
      <w:pPr>
        <w:pStyle w:val="Heading2"/>
      </w:pPr>
      <w:r>
        <w:t xml:space="preserve">Awards and Recognitions</w:t>
      </w:r>
    </w:p>
    <w:p>
      <w:pPr>
        <w:numPr>
          <w:ilvl w:val="0"/>
          <w:numId w:val="1008"/>
        </w:numPr>
        <w:pStyle w:val="Compact"/>
      </w:pPr>
      <w:r>
        <w:t xml:space="preserve">Best Researcher Award, Universidad de Antioquia, 2020. Recognized for contributions to educational equity in Medellín.</w:t>
      </w:r>
    </w:p>
    <w:p>
      <w:pPr>
        <w:numPr>
          <w:ilvl w:val="0"/>
          <w:numId w:val="1008"/>
        </w:numPr>
        <w:pStyle w:val="Compact"/>
      </w:pPr>
      <w:r>
        <w:t xml:space="preserve">Excellence in Teaching Award, Universidad Pedagógica Nacional, 2014.</w:t>
      </w:r>
    </w:p>
    <w:p>
      <w:pPr>
        <w:numPr>
          <w:ilvl w:val="0"/>
          <w:numId w:val="1008"/>
        </w:numPr>
        <w:pStyle w:val="Compact"/>
      </w:pPr>
      <w:r>
        <w:t xml:space="preserve">National Education Innovation Grant (Colombia), 2018. Funded a project on digital learning tools for rural schools.</w:t>
      </w:r>
    </w:p>
    <w:bookmarkEnd w:id="27"/>
    <w:bookmarkStart w:id="28" w:name="language-skills"/>
    <w:p>
      <w:pPr>
        <w:pStyle w:val="Heading2"/>
      </w:pPr>
      <w:r>
        <w:t xml:space="preserve">Language Skills</w:t>
      </w:r>
    </w:p>
    <w:p>
      <w:pPr>
        <w:numPr>
          <w:ilvl w:val="0"/>
          <w:numId w:val="1009"/>
        </w:numPr>
        <w:pStyle w:val="Compact"/>
      </w:pPr>
      <w:r>
        <w:t xml:space="preserve">Spanish (Native)</w:t>
      </w:r>
    </w:p>
    <w:p>
      <w:pPr>
        <w:numPr>
          <w:ilvl w:val="0"/>
          <w:numId w:val="1009"/>
        </w:numPr>
        <w:pStyle w:val="Compact"/>
      </w:pPr>
      <w:r>
        <w:t xml:space="preserve">English (Fluent, TOEFL: 110/120)</w:t>
      </w:r>
    </w:p>
    <w:p>
      <w:pPr>
        <w:numPr>
          <w:ilvl w:val="0"/>
          <w:numId w:val="1009"/>
        </w:numPr>
        <w:pStyle w:val="Compact"/>
      </w:pPr>
      <w:r>
        <w:t xml:space="preserve">Portuguese (Basic)</w:t>
      </w:r>
    </w:p>
    <w:bookmarkEnd w:id="28"/>
    <w:bookmarkStart w:id="29" w:name="technical-skills"/>
    <w:p>
      <w:pPr>
        <w:pStyle w:val="Heading2"/>
      </w:pPr>
      <w:r>
        <w:t xml:space="preserve">Technical Skills</w:t>
      </w:r>
    </w:p>
    <w:p>
      <w:pPr>
        <w:numPr>
          <w:ilvl w:val="0"/>
          <w:numId w:val="1010"/>
        </w:numPr>
        <w:pStyle w:val="Compact"/>
      </w:pPr>
      <w:r>
        <w:t xml:space="preserve">Data analysis using SPSS and NVivo.</w:t>
      </w:r>
    </w:p>
    <w:p>
      <w:pPr>
        <w:numPr>
          <w:ilvl w:val="0"/>
          <w:numId w:val="1010"/>
        </w:numPr>
        <w:pStyle w:val="Compact"/>
      </w:pPr>
      <w:r>
        <w:t xml:space="preserve">Proficient in educational software (e.g., Moodle, Google Classroom).</w:t>
      </w:r>
    </w:p>
    <w:p>
      <w:pPr>
        <w:numPr>
          <w:ilvl w:val="0"/>
          <w:numId w:val="1010"/>
        </w:numPr>
        <w:pStyle w:val="Compact"/>
      </w:pPr>
      <w:r>
        <w:t xml:space="preserve">Experience with GIS for mapping educational disparities in Colombia Medellín.</w:t>
      </w:r>
    </w:p>
    <w:bookmarkEnd w:id="29"/>
    <w:bookmarkStart w:id="30" w:name="community-engagement"/>
    <w:p>
      <w:pPr>
        <w:pStyle w:val="Heading2"/>
      </w:pPr>
      <w:r>
        <w:t xml:space="preserve">Community Engagement</w:t>
      </w:r>
    </w:p>
    <w:p>
      <w:pPr>
        <w:pStyle w:val="FirstParagraph"/>
      </w:pPr>
      <w:r>
        <w:t xml:space="preserve">[Name] actively participates in initiatives that align with the values of Colombia Medellín. They have collaborated with local governments and non-profits to design literacy programs for underprivileged youth. Additionally, they serve on the board of a community center in Medellín that provides free tutoring and career counseling to students from low-income families.</w:t>
      </w:r>
    </w:p>
    <w:bookmarkEnd w:id="30"/>
    <w:bookmarkStart w:id="31" w:name="conclusion"/>
    <w:p>
      <w:pPr>
        <w:pStyle w:val="Heading2"/>
      </w:pPr>
      <w:r>
        <w:t xml:space="preserve">Conclusion</w:t>
      </w:r>
    </w:p>
    <w:p>
      <w:pPr>
        <w:pStyle w:val="FirstParagraph"/>
      </w:pPr>
      <w:r>
        <w:t xml:space="preserve">This Curriculum Vitae reflects the dedication of Professor [Full Name] to advancing education and research in Colombia Medellín. As a respected academic, [Name] continues to shape the future of learning through their work as a Professor, ensuring that education remains accessible, inclusive, and impactful for all.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 | Colombia Medellín</dc:title>
  <dc:creator/>
  <dc:language>en</dc:language>
  <cp:keywords/>
  <dcterms:created xsi:type="dcterms:W3CDTF">2025-12-08T00:17:30Z</dcterms:created>
  <dcterms:modified xsi:type="dcterms:W3CDTF">2025-12-08T00:17:30Z</dcterms:modified>
</cp:coreProperties>
</file>

<file path=docProps/custom.xml><?xml version="1.0" encoding="utf-8"?>
<Properties xmlns="http://schemas.openxmlformats.org/officeDocument/2006/custom-properties" xmlns:vt="http://schemas.openxmlformats.org/officeDocument/2006/docPropsVTypes"/>
</file>