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ject-manager-belgium-brussels"/>
    <w:p>
      <w:pPr>
        <w:pStyle w:val="Heading2"/>
      </w:pPr>
      <w:r>
        <w:t xml:space="preserve">Project Manager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[X years] of expertise in delivering complex projects across diverse industries. Specialized in managing cross-functional teams, optimizing workflows, and ensuring successful project delivery within budget and timeline constraints. Proven track record of leading initiatives in the dynamic environment of Belgium Brussels, with a strong focus on stakeholder engagement and innovative problem-solving. Committed to aligning project outcomes with organizational goals while adhering to local regulatory standards.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1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1"/>
        </w:numPr>
        <w:pStyle w:val="Compact"/>
      </w:pPr>
      <w:r>
        <w:t xml:space="preserve">Cross-Cultural Team Leadership</w:t>
      </w:r>
    </w:p>
    <w:p>
      <w:pPr>
        <w:numPr>
          <w:ilvl w:val="0"/>
          <w:numId w:val="1001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1"/>
        </w:numPr>
        <w:pStyle w:val="Compact"/>
      </w:pPr>
      <w:r>
        <w:t xml:space="preserve">Stakeholder Communication and Negotiation</w:t>
      </w:r>
    </w:p>
    <w:p>
      <w:pPr>
        <w:numPr>
          <w:ilvl w:val="0"/>
          <w:numId w:val="1001"/>
        </w:numPr>
        <w:pStyle w:val="Compact"/>
      </w:pPr>
      <w:r>
        <w:t xml:space="preserve">Project Documentation &amp; Reporting (MS Project, Jira)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6b3ed861f686466b8e7a63df3225e469a1a41f"/>
    <w:p>
      <w:pPr>
        <w:pStyle w:val="Heading4"/>
      </w:pPr>
      <w:r>
        <w:t xml:space="preserve">Project Manager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successful delivery of 20+ projects across IT infrastructure, public administration, and EU-funded initiatives in Belgium Brussels.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government agencies and multinational corporations to align project objectives with regional priorities such as digital transformation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Implementing agile frameworks to improve team productivity by 30%, ensuring timely delivery of projects valued at €5M+.</w:t>
      </w:r>
    </w:p>
    <w:p>
      <w:pPr>
        <w:numPr>
          <w:ilvl w:val="0"/>
          <w:numId w:val="1002"/>
        </w:numPr>
        <w:pStyle w:val="Compact"/>
      </w:pPr>
      <w:r>
        <w:t xml:space="preserve">Mentoring junior project managers and fostering a culture of continuous improvement within the team.</w:t>
      </w:r>
    </w:p>
    <w:bookmarkEnd w:id="23"/>
    <w:bookmarkStart w:id="24" w:name="X82db36949efeebd4b5b0b727fb7bb91b272410a"/>
    <w:p>
      <w:pPr>
        <w:pStyle w:val="Heading4"/>
      </w:pPr>
      <w:r>
        <w:t xml:space="preserve">Senior Project Coordinator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end-to-end project lifecycle for 15+ initiatives, including budgeting, resource planning, and stakeholder alignment in multilingual environments.</w:t>
      </w:r>
    </w:p>
    <w:p>
      <w:pPr>
        <w:numPr>
          <w:ilvl w:val="0"/>
          <w:numId w:val="1003"/>
        </w:numPr>
        <w:pStyle w:val="Compact"/>
      </w:pPr>
      <w:r>
        <w:t xml:space="preserve">Facilitated workshops with local stakeholders in Belgium Brussels to define project scope and KPIs, resulting in a 25% reduction in rework.</w:t>
      </w:r>
    </w:p>
    <w:p>
      <w:pPr>
        <w:numPr>
          <w:ilvl w:val="0"/>
          <w:numId w:val="1003"/>
        </w:numPr>
        <w:pStyle w:val="Compact"/>
      </w:pPr>
      <w:r>
        <w:t xml:space="preserve">Developed comprehensive risk management plans that mitigated potential delays by 40%, ensuring compliance with Belgian regulatory frameworks.</w:t>
      </w:r>
    </w:p>
    <w:bookmarkEnd w:id="24"/>
    <w:bookmarkStart w:id="25" w:name="Xd90b92fe6ea09c39b9fff094f099668eb50094b"/>
    <w:p>
      <w:pPr>
        <w:pStyle w:val="Heading4"/>
      </w:pPr>
      <w:r>
        <w:t xml:space="preserve">Project Assistant | [Company Name], Brussels, Belgium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coordinating tasks, tracking milestones, and preparing status reports for high-profile projects in the EU’s Brussels hub.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launch of a pan-European digital platform by managing timelines and cross-departmental dependencies.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b4d804fdad7f739f96e5035e508ccb5ef57a62a"/>
    <w:p>
      <w:pPr>
        <w:pStyle w:val="Heading4"/>
      </w:pPr>
      <w:r>
        <w:t xml:space="preserve">MSc in Project Management | [University Name], Brussels, Belgium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Focus areas: Strategic Project Management, International Business Practices, and EU Policy Frameworks.</w:t>
      </w:r>
    </w:p>
    <w:bookmarkEnd w:id="27"/>
    <w:bookmarkStart w:id="28" w:name="X2a24eaaeaea088de32788fe6e31c19323f48f06"/>
    <w:p>
      <w:pPr>
        <w:pStyle w:val="Heading4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8"/>
    <w:bookmarkStart w:id="29" w:name="Xf393ebc6c70fefe0497d49cd97a8b7db7874f44"/>
    <w:p>
      <w:pPr>
        <w:pStyle w:val="Heading4"/>
      </w:pPr>
      <w:r>
        <w:t xml:space="preserve">Scrum Master Certification | [Institute Name]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9"/>
    <w:bookmarkEnd w:id="30"/>
    <w:bookmarkStart w:id="31" w:name="languages-and-technical-proficiencies"/>
    <w:p>
      <w:pPr>
        <w:pStyle w:val="Heading3"/>
      </w:pPr>
      <w:r>
        <w:t xml:space="preserve">Languages and Technical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(B2+ level), proficient in English (C1 level).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Project, Jira, Trello, Asana, SAP ERP,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Belgian labor laws, GDPR compliance, and EU project funding guidelines.</w:t>
      </w:r>
    </w:p>
    <w:bookmarkEnd w:id="31"/>
    <w:bookmarkStart w:id="32" w:name="projects-in-belgium-brussels"/>
    <w:p>
      <w:pPr>
        <w:pStyle w:val="Heading3"/>
      </w:pPr>
      <w:r>
        <w:t xml:space="preserve">Projects in Belgium Brussels</w:t>
      </w:r>
    </w:p>
    <w:p>
      <w:pPr>
        <w:pStyle w:val="FirstParagraph"/>
      </w:pPr>
      <w:r>
        <w:rPr>
          <w:bCs/>
          <w:b/>
        </w:rPr>
        <w:t xml:space="preserve">E-Health Initiative | Brussels Regional Government</w:t>
      </w:r>
    </w:p>
    <w:p>
      <w:pPr>
        <w:numPr>
          <w:ilvl w:val="0"/>
          <w:numId w:val="1006"/>
        </w:numPr>
        <w:pStyle w:val="Compact"/>
      </w:pPr>
      <w:r>
        <w:t xml:space="preserve">Managed a €2.5M project to digitize healthcare services across 10 municipalities in Brussels, improving efficiency by 35%.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healthcare providers and IT vendors to ensure compliance with Belgian data privacy standards.</w:t>
      </w:r>
    </w:p>
    <w:p>
      <w:pPr>
        <w:pStyle w:val="FirstParagraph"/>
      </w:pPr>
      <w:r>
        <w:rPr>
          <w:bCs/>
          <w:b/>
        </w:rPr>
        <w:t xml:space="preserve">Smart City Development | Brussels-Capital Region</w:t>
      </w:r>
    </w:p>
    <w:p>
      <w:pPr>
        <w:numPr>
          <w:ilvl w:val="0"/>
          <w:numId w:val="1007"/>
        </w:numPr>
        <w:pStyle w:val="Compact"/>
      </w:pPr>
      <w:r>
        <w:t xml:space="preserve">Lead a 24-month project integrating IoT solutions for urban mobility, supported by the EU Horizon 2020 program.</w:t>
      </w:r>
    </w:p>
    <w:p>
      <w:pPr>
        <w:numPr>
          <w:ilvl w:val="0"/>
          <w:numId w:val="1007"/>
        </w:numPr>
        <w:pStyle w:val="Compact"/>
      </w:pPr>
      <w:r>
        <w:t xml:space="preserve">Coordinated with municipal authorities and technology partners to deliver a pilot system that reduced traffic congestion by 15%.</w:t>
      </w:r>
    </w:p>
    <w:p>
      <w:pPr>
        <w:pStyle w:val="FirstParagraph"/>
      </w:pPr>
      <w:r>
        <w:rPr>
          <w:bCs/>
          <w:b/>
        </w:rPr>
        <w:t xml:space="preserve">Renewable Energy Transition | Private Sector Client</w:t>
      </w:r>
    </w:p>
    <w:p>
      <w:pPr>
        <w:numPr>
          <w:ilvl w:val="0"/>
          <w:numId w:val="1008"/>
        </w:numPr>
        <w:pStyle w:val="Compact"/>
      </w:pPr>
      <w:r>
        <w:t xml:space="preserve">Directed the implementation of solar energy infrastructure across 20 commercial buildings in Brussels, reducing carbon emissions by 20% annually.</w:t>
      </w:r>
    </w:p>
    <w:p>
      <w:pPr>
        <w:numPr>
          <w:ilvl w:val="0"/>
          <w:numId w:val="1008"/>
        </w:numPr>
        <w:pStyle w:val="Compact"/>
      </w:pPr>
      <w:r>
        <w:t xml:space="preserve">Negotiated with local utility providers and secured funding through Belgium’s green energy incentives.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Project Management Institute (PMI) and Belgian Association of Project Managers (BAPM).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professionals in project management through initiatives organized by the Brussels Chamber of Commerce.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Contributed to articles on agile project management in the context of EU regional development, published in [Journal Name].</w:t>
      </w:r>
    </w:p>
    <w:bookmarkEnd w:id="33"/>
    <w:p>
      <w:pPr>
        <w:pStyle w:val="FirstParagraph"/>
      </w:pPr>
      <w:r>
        <w:rPr>
          <w:iCs/>
          <w:i/>
        </w:rPr>
        <w:t xml:space="preserve">Last Updated: [Date]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in Belgium Brussels</dc:title>
  <dc:creator/>
  <dc:language>en</dc:language>
  <cp:keywords/>
  <dcterms:created xsi:type="dcterms:W3CDTF">2026-07-18T20:43:33Z</dcterms:created>
  <dcterms:modified xsi:type="dcterms:W3CDTF">2026-07-18T20:43:33Z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