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project-manager-japan-kyoto"/>
    <w:p>
      <w:pPr>
        <w:pStyle w:val="Heading2"/>
      </w:pPr>
      <w:r>
        <w:t xml:space="preserve">Project Manager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results-driven Project Manager with over [X] years of experience in leading cross-functional teams and delivering complex projects across diverse industries. Specializing in aligning strategic goals with operational execution, I have a proven track record of managing large-scale initiatives while adhering to the unique cultural and regulatory frameworks of Japan, particularly in Kyoto. My expertise includes project lifecycle management, stakeholder engagement, risk mitigation, and ensuring compliance with local standards. As a Project Manager in Japan Kyoto, I am committed to fostering innovation while respecting traditional values that define the region’s business environment.</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iCs/>
          <w:i/>
        </w:rPr>
        <w:t xml:space="preserve">Kyoto Tech Innovations Co., Ltd. (2020 – Present)</w:t>
      </w:r>
    </w:p>
    <w:p>
      <w:pPr>
        <w:numPr>
          <w:ilvl w:val="0"/>
          <w:numId w:val="1001"/>
        </w:numPr>
        <w:pStyle w:val="Compact"/>
      </w:pPr>
      <w:r>
        <w:t xml:space="preserve">Managed a $5M sustainability initiative for Kyoto’s cultural heritage preservation, coordinating with local government, NGOs, and international stakeholders to ensure alignment with Japan’s environmental policies.</w:t>
      </w:r>
    </w:p>
    <w:p>
      <w:pPr>
        <w:numPr>
          <w:ilvl w:val="0"/>
          <w:numId w:val="1001"/>
        </w:numPr>
        <w:pStyle w:val="Compact"/>
      </w:pPr>
      <w:r>
        <w:t xml:space="preserve">Implemented agile methodologies tailored to Japanese business practices, resulting in a 30% reduction in project delivery timelines for IT infrastructure upgrades across Kyoto-based clients.</w:t>
      </w:r>
    </w:p>
    <w:p>
      <w:pPr>
        <w:numPr>
          <w:ilvl w:val="0"/>
          <w:numId w:val="1001"/>
        </w:numPr>
        <w:pStyle w:val="Compact"/>
      </w:pPr>
      <w:r>
        <w:t xml:space="preserve">Directed a team of 20+ professionals, fostering collaboration between international and local teams to bridge cultural gaps and enhance project efficiency.</w:t>
      </w:r>
    </w:p>
    <w:p>
      <w:pPr>
        <w:numPr>
          <w:ilvl w:val="0"/>
          <w:numId w:val="1001"/>
        </w:numPr>
        <w:pStyle w:val="Compact"/>
      </w:pPr>
      <w:r>
        <w:t xml:space="preserve">Played a key role in securing ISO 9001 certification for the company’s project management processes, aligning with Japan’s quality standards.</w:t>
      </w:r>
    </w:p>
    <w:bookmarkEnd w:id="22"/>
    <w:bookmarkStart w:id="23" w:name="project-coordinator"/>
    <w:p>
      <w:pPr>
        <w:pStyle w:val="Heading4"/>
      </w:pPr>
      <w:r>
        <w:t xml:space="preserve">Project Coordinator</w:t>
      </w:r>
    </w:p>
    <w:p>
      <w:pPr>
        <w:pStyle w:val="FirstParagraph"/>
      </w:pPr>
      <w:r>
        <w:rPr>
          <w:iCs/>
          <w:i/>
        </w:rPr>
        <w:t xml:space="preserve">Kyoto International Business Hub (2016 – 2020)</w:t>
      </w:r>
    </w:p>
    <w:p>
      <w:pPr>
        <w:numPr>
          <w:ilvl w:val="0"/>
          <w:numId w:val="1002"/>
        </w:numPr>
        <w:pStyle w:val="Compact"/>
      </w:pPr>
      <w:r>
        <w:t xml:space="preserve">Coordinated multinational projects involving Japanese and foreign partners, ensuring seamless communication and adherence to Kyoto’s business etiquette.</w:t>
      </w:r>
    </w:p>
    <w:p>
      <w:pPr>
        <w:numPr>
          <w:ilvl w:val="0"/>
          <w:numId w:val="1002"/>
        </w:numPr>
        <w:pStyle w:val="Compact"/>
      </w:pPr>
      <w:r>
        <w:t xml:space="preserve">Developed project timelines and budgets for events, training programs, and community development initiatives in Kyoto, achieving a 95% client satisfaction rate.</w:t>
      </w:r>
    </w:p>
    <w:p>
      <w:pPr>
        <w:numPr>
          <w:ilvl w:val="0"/>
          <w:numId w:val="1002"/>
        </w:numPr>
        <w:pStyle w:val="Compact"/>
      </w:pPr>
      <w:r>
        <w:t xml:space="preserve">Collaborated with local authorities to secure permits and approvals for projects, leveraging knowledge of Japan’s regulatory landscape.</w:t>
      </w:r>
    </w:p>
    <w:bookmarkEnd w:id="23"/>
    <w:bookmarkStart w:id="24" w:name="junior-project-manager"/>
    <w:p>
      <w:pPr>
        <w:pStyle w:val="Heading4"/>
      </w:pPr>
      <w:r>
        <w:t xml:space="preserve">Junior Project Manager</w:t>
      </w:r>
    </w:p>
    <w:p>
      <w:pPr>
        <w:pStyle w:val="FirstParagraph"/>
      </w:pPr>
      <w:r>
        <w:rPr>
          <w:iCs/>
          <w:i/>
        </w:rPr>
        <w:t xml:space="preserve">GlobalTech Kyoto Division (2013 – 2016)</w:t>
      </w:r>
    </w:p>
    <w:p>
      <w:pPr>
        <w:numPr>
          <w:ilvl w:val="0"/>
          <w:numId w:val="1003"/>
        </w:numPr>
        <w:pStyle w:val="Compact"/>
      </w:pPr>
      <w:r>
        <w:t xml:space="preserve">Supported senior managers in overseeing software development projects for clients in the hospitality and manufacturing sectors, with a focus on Kyoto’s SMEs.</w:t>
      </w:r>
    </w:p>
    <w:p>
      <w:pPr>
        <w:numPr>
          <w:ilvl w:val="0"/>
          <w:numId w:val="1003"/>
        </w:numPr>
        <w:pStyle w:val="Compact"/>
      </w:pPr>
      <w:r>
        <w:t xml:space="preserve">Conducted risk assessments and developed mitigation strategies to address challenges unique to Japan’s market, such as seasonal demand fluctuations and regulatory changes.</w:t>
      </w:r>
    </w:p>
    <w:bookmarkEnd w:id="24"/>
    <w:bookmarkEnd w:id="25"/>
    <w:bookmarkStart w:id="26"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Kyoto, Japan (2012)</w:t>
      </w:r>
    </w:p>
    <w:p>
      <w:pPr>
        <w:pStyle w:val="BodyText"/>
      </w:pPr>
      <w:r>
        <w:rPr>
          <w:bCs/>
          <w:b/>
        </w:rPr>
        <w:t xml:space="preserve">BSc in Information Systems</w:t>
      </w:r>
    </w:p>
    <w:p>
      <w:pPr>
        <w:pStyle w:val="BodyText"/>
      </w:pPr>
      <w:r>
        <w:rPr>
          <w:iCs/>
          <w:i/>
        </w:rPr>
        <w:t xml:space="preserve">Kyoto Institute of Technology, Japan (2010)</w:t>
      </w:r>
    </w:p>
    <w:bookmarkEnd w:id="26"/>
    <w:bookmarkStart w:id="27" w:name="key-skills"/>
    <w:p>
      <w:pPr>
        <w:pStyle w:val="Heading3"/>
      </w:pPr>
      <w:r>
        <w:t xml:space="preserve">Key Skills</w:t>
      </w:r>
    </w:p>
    <w:p>
      <w:pPr>
        <w:numPr>
          <w:ilvl w:val="0"/>
          <w:numId w:val="1004"/>
        </w:numPr>
        <w:pStyle w:val="Compact"/>
      </w:pPr>
      <w:r>
        <w:t xml:space="preserve">Agile and Waterfall Project Management Frameworks</w:t>
      </w:r>
    </w:p>
    <w:p>
      <w:pPr>
        <w:numPr>
          <w:ilvl w:val="0"/>
          <w:numId w:val="1004"/>
        </w:numPr>
        <w:pStyle w:val="Compact"/>
      </w:pPr>
      <w:r>
        <w:t xml:space="preserve">Cross-Cultural Team Leadership (Japan/International)</w:t>
      </w:r>
    </w:p>
    <w:p>
      <w:pPr>
        <w:numPr>
          <w:ilvl w:val="0"/>
          <w:numId w:val="1004"/>
        </w:numPr>
        <w:pStyle w:val="Compact"/>
      </w:pPr>
      <w:r>
        <w:t xml:space="preserve">Risk Management &amp; Compliance (Japanese Regulatory Standards)</w:t>
      </w:r>
    </w:p>
    <w:p>
      <w:pPr>
        <w:numPr>
          <w:ilvl w:val="0"/>
          <w:numId w:val="1004"/>
        </w:numPr>
        <w:pStyle w:val="Compact"/>
      </w:pPr>
      <w:r>
        <w:t xml:space="preserve">Stakeholder Engagement &amp; Negotiation</w:t>
      </w:r>
    </w:p>
    <w:p>
      <w:pPr>
        <w:numPr>
          <w:ilvl w:val="0"/>
          <w:numId w:val="1004"/>
        </w:numPr>
        <w:pStyle w:val="Compact"/>
      </w:pPr>
      <w:r>
        <w:t xml:space="preserve">Japanese Language Proficiency (N2 Level)</w:t>
      </w:r>
    </w:p>
    <w:bookmarkEnd w:id="27"/>
    <w:bookmarkStart w:id="28"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PMI (2018)</w:t>
      </w:r>
    </w:p>
    <w:p>
      <w:pPr>
        <w:numPr>
          <w:ilvl w:val="0"/>
          <w:numId w:val="1005"/>
        </w:numPr>
        <w:pStyle w:val="Compact"/>
      </w:pPr>
      <w:r>
        <w:rPr>
          <w:bCs/>
          <w:b/>
        </w:rPr>
        <w:t xml:space="preserve">PRINCE2 Foundation &amp; Practitioner</w:t>
      </w:r>
      <w:r>
        <w:t xml:space="preserve"> </w:t>
      </w:r>
      <w:r>
        <w:t xml:space="preserve">- Axelos (2017)</w:t>
      </w:r>
    </w:p>
    <w:p>
      <w:pPr>
        <w:numPr>
          <w:ilvl w:val="0"/>
          <w:numId w:val="1005"/>
        </w:numPr>
        <w:pStyle w:val="Compact"/>
      </w:pPr>
      <w:r>
        <w:rPr>
          <w:bCs/>
          <w:b/>
        </w:rPr>
        <w:t xml:space="preserve">JIS Q 9001:2015 Certification</w:t>
      </w:r>
      <w:r>
        <w:t xml:space="preserve"> </w:t>
      </w:r>
      <w:r>
        <w:t xml:space="preserve">- Japanese Industrial Standards (2021)</w:t>
      </w:r>
    </w:p>
    <w:bookmarkEnd w:id="28"/>
    <w:bookmarkStart w:id="29" w:name="projects-in-japan-kyoto"/>
    <w:p>
      <w:pPr>
        <w:pStyle w:val="Heading3"/>
      </w:pPr>
      <w:r>
        <w:t xml:space="preserve">Projects in Japan Kyoto</w:t>
      </w:r>
    </w:p>
    <w:p>
      <w:pPr>
        <w:pStyle w:val="FirstParagraph"/>
      </w:pPr>
      <w:r>
        <w:rPr>
          <w:bCs/>
          <w:b/>
        </w:rPr>
        <w:t xml:space="preserve">Kyoto Green Energy Transition Project (2023 – 2024)</w:t>
      </w:r>
    </w:p>
    <w:p>
      <w:pPr>
        <w:numPr>
          <w:ilvl w:val="0"/>
          <w:numId w:val="1006"/>
        </w:numPr>
        <w:pStyle w:val="Compact"/>
      </w:pPr>
      <w:r>
        <w:t xml:space="preserve">Managed the rollout of solar energy systems for 50+ local businesses in Kyoto, reducing carbon emissions by 15% within two years.</w:t>
      </w:r>
    </w:p>
    <w:p>
      <w:pPr>
        <w:numPr>
          <w:ilvl w:val="0"/>
          <w:numId w:val="1006"/>
        </w:numPr>
        <w:pStyle w:val="Compact"/>
      </w:pPr>
      <w:r>
        <w:t xml:space="preserve">Collaborated with Kyoto City Council to secure funding and navigate environmental regulations.</w:t>
      </w:r>
    </w:p>
    <w:p>
      <w:pPr>
        <w:pStyle w:val="FirstParagraph"/>
      </w:pPr>
      <w:r>
        <w:rPr>
          <w:bCs/>
          <w:b/>
        </w:rPr>
        <w:t xml:space="preserve">Kyoto Heritage Digital Archiving Initiative (2021 – 2023)</w:t>
      </w:r>
    </w:p>
    <w:p>
      <w:pPr>
        <w:numPr>
          <w:ilvl w:val="0"/>
          <w:numId w:val="1007"/>
        </w:numPr>
        <w:pStyle w:val="Compact"/>
      </w:pPr>
      <w:r>
        <w:t xml:space="preserve">Led a team to digitize historical records of Kyoto’s temples and shrines, preserving cultural assets for future generations.</w:t>
      </w:r>
    </w:p>
    <w:p>
      <w:pPr>
        <w:numPr>
          <w:ilvl w:val="0"/>
          <w:numId w:val="1007"/>
        </w:numPr>
        <w:pStyle w:val="Compact"/>
      </w:pPr>
      <w:r>
        <w:t xml:space="preserve">Ensured compliance with Japan’s Cultural Properties Protection Law and engaged local communities in the project.</w:t>
      </w:r>
    </w:p>
    <w:p>
      <w:pPr>
        <w:pStyle w:val="FirstParagraph"/>
      </w:pPr>
      <w:r>
        <w:rPr>
          <w:bCs/>
          <w:b/>
        </w:rPr>
        <w:t xml:space="preserve">Kyoto Smart Tourism Platform (2019 – 2021)</w:t>
      </w:r>
    </w:p>
    <w:p>
      <w:pPr>
        <w:numPr>
          <w:ilvl w:val="0"/>
          <w:numId w:val="1008"/>
        </w:numPr>
        <w:pStyle w:val="Compact"/>
      </w:pPr>
      <w:r>
        <w:t xml:space="preserve">Developed a digital platform to enhance visitor experiences in Kyoto’s historic districts, integrating real-time data and multilingual support.</w:t>
      </w:r>
    </w:p>
    <w:p>
      <w:pPr>
        <w:numPr>
          <w:ilvl w:val="0"/>
          <w:numId w:val="1008"/>
        </w:numPr>
        <w:pStyle w:val="Compact"/>
      </w:pPr>
      <w:r>
        <w:t xml:space="preserve">Partnered with local tourism boards to ensure the solution aligned with Kyoto’s vision for sustainable tourism.</w:t>
      </w:r>
    </w:p>
    <w:bookmarkEnd w:id="29"/>
    <w:bookmarkStart w:id="30" w:name="languages"/>
    <w:p>
      <w:pPr>
        <w:pStyle w:val="Heading3"/>
      </w:pPr>
      <w:r>
        <w:t xml:space="preserve">Languages</w:t>
      </w:r>
    </w:p>
    <w:p>
      <w:pPr>
        <w:numPr>
          <w:ilvl w:val="0"/>
          <w:numId w:val="1009"/>
        </w:numPr>
        <w:pStyle w:val="Compact"/>
      </w:pPr>
      <w:r>
        <w:t xml:space="preserve">Japanese (N2 Level, fluent in business contexts)</w:t>
      </w:r>
    </w:p>
    <w:p>
      <w:pPr>
        <w:numPr>
          <w:ilvl w:val="0"/>
          <w:numId w:val="1009"/>
        </w:numPr>
        <w:pStyle w:val="Compact"/>
      </w:pPr>
      <w:r>
        <w:t xml:space="preserve">English (Fluent, professional proficiency)</w:t>
      </w:r>
    </w:p>
    <w:p>
      <w:pPr>
        <w:numPr>
          <w:ilvl w:val="0"/>
          <w:numId w:val="1009"/>
        </w:numPr>
        <w:pStyle w:val="Compact"/>
      </w:pPr>
      <w:r>
        <w:t xml:space="preserve">Korean (Basic, for international collaborations)</w:t>
      </w:r>
    </w:p>
    <w:bookmarkEnd w:id="30"/>
    <w:bookmarkStart w:id="31"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Japanese business culture, including hierarchical structures, consensus-driven decision-making, and the importance of trust-building (wa).</w:t>
      </w:r>
    </w:p>
    <w:p>
      <w:pPr>
        <w:pStyle w:val="BodyText"/>
      </w:pPr>
      <w:r>
        <w:rPr>
          <w:bCs/>
          <w:b/>
        </w:rPr>
        <w:t xml:space="preserve">Community Involvement:</w:t>
      </w:r>
      <w:r>
        <w:t xml:space="preserve"> </w:t>
      </w:r>
      <w:r>
        <w:t xml:space="preserve">Volunteer coordinator for Kyoto’s youth innovation program, mentoring students in project management and entrepreneurship.</w:t>
      </w:r>
    </w:p>
    <w:bookmarkEnd w:id="31"/>
    <w:p>
      <w:pPr>
        <w:pStyle w:val="BodyText"/>
      </w:pPr>
      <w:r>
        <w:rPr>
          <w:iCs/>
          <w:i/>
        </w:rPr>
        <w:t xml:space="preserve">This Curriculum Vitae is tailored for Project Manager roles in Japan Kyoto, emphasizing cultural alignment, technical expertise, and regional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(Japan Kyoto)</dc:title>
  <dc:creator/>
  <dc:language>en</dc:language>
  <cp:keywords/>
  <dcterms:created xsi:type="dcterms:W3CDTF">2025-11-29T17:49:06Z</dcterms:created>
  <dcterms:modified xsi:type="dcterms:W3CDTF">2025-11-29T17:49:06Z</dcterms:modified>
</cp:coreProperties>
</file>

<file path=docProps/custom.xml><?xml version="1.0" encoding="utf-8"?>
<Properties xmlns="http://schemas.openxmlformats.org/officeDocument/2006/custom-properties" xmlns:vt="http://schemas.openxmlformats.org/officeDocument/2006/docPropsVTypes"/>
</file>