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w:t>
      </w:r>
      <w:r>
        <w:t xml:space="preserve"> </w:t>
      </w:r>
      <w:r>
        <w:t xml:space="preserve">Saudi</w:t>
      </w:r>
      <w:r>
        <w:t xml:space="preserve"> </w:t>
      </w:r>
      <w:r>
        <w:t xml:space="preserve">Arabia</w:t>
      </w:r>
      <w:r>
        <w:t xml:space="preserve"> </w:t>
      </w:r>
      <w:r>
        <w:t xml:space="preserve">Jeddah</w:t>
      </w:r>
    </w:p>
    <w:bookmarkStart w:id="34" w:name="curriculum-vitae"/>
    <w:p>
      <w:pPr>
        <w:pStyle w:val="Heading1"/>
      </w:pPr>
      <w:r>
        <w:t xml:space="preserve">Curriculum Vitae</w:t>
      </w:r>
    </w:p>
    <w:bookmarkStart w:id="33" w:name="project-manager-saudi-arabia-jeddah"/>
    <w:p>
      <w:pPr>
        <w:pStyle w:val="Heading2"/>
      </w:pPr>
      <w:r>
        <w:t xml:space="preserve">Project Manager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Al-Faraj</w:t>
      </w:r>
      <w:r>
        <w:br/>
      </w:r>
      <w:r>
        <w:rPr>
          <w:bCs/>
          <w:b/>
        </w:rPr>
        <w:t xml:space="preserve">Address:</w:t>
      </w:r>
      <w:r>
        <w:t xml:space="preserve"> </w:t>
      </w:r>
      <w:r>
        <w:t xml:space="preserve">Jeddah, Saudi Arabia</w:t>
      </w:r>
      <w:r>
        <w:br/>
      </w:r>
      <w:r>
        <w:rPr>
          <w:bCs/>
          <w:b/>
        </w:rPr>
        <w:t xml:space="preserve">Contact:</w:t>
      </w:r>
      <w:r>
        <w:t xml:space="preserve"> </w:t>
      </w:r>
      <w:r>
        <w:t xml:space="preserve">+966 55 123 4567 | ahmed.alfaraj@email.com</w:t>
      </w:r>
      <w:r>
        <w:br/>
      </w:r>
      <w:r>
        <w:rPr>
          <w:bCs/>
          <w:b/>
        </w:rPr>
        <w:t xml:space="preserve">Date of Birth:</w:t>
      </w:r>
      <w:r>
        <w:t xml:space="preserve"> </w:t>
      </w:r>
      <w:r>
        <w:t xml:space="preserve">April 12, 1985</w:t>
      </w:r>
      <w:r>
        <w:br/>
      </w:r>
      <w:r>
        <w:rPr>
          <w:bCs/>
          <w:b/>
        </w:rPr>
        <w:t xml:space="preserve">Nationality:</w:t>
      </w:r>
      <w:r>
        <w:t xml:space="preserve"> </w:t>
      </w:r>
      <w:r>
        <w:t xml:space="preserve">Saudi Arabian</w:t>
      </w:r>
    </w:p>
    <w:bookmarkEnd w:id="20"/>
    <w:bookmarkStart w:id="21" w:name="professional-summary"/>
    <w:p>
      <w:pPr>
        <w:pStyle w:val="Heading3"/>
      </w:pPr>
      <w:r>
        <w:t xml:space="preserve">Professional Summary</w:t>
      </w:r>
    </w:p>
    <w:p>
      <w:pPr>
        <w:pStyle w:val="FirstParagraph"/>
      </w:pPr>
      <w:r>
        <w:t xml:space="preserve">A seasoned Project Manager with over a decade of experience in delivering complex projects across the Middle East, specializing in infrastructure, construction, and technology sectors. Proven track record of aligning project objectives with the strategic goals of Saudi Arabia’s Vision 2030 initiative. Adept at managing cross-functional teams in multicultural environments, ensuring timely delivery and compliance with local regulations. Passionate about contributing to Jeddah’s growth as a global hub for innovation and sustainable development.</w:t>
      </w:r>
    </w:p>
    <w:bookmarkEnd w:id="21"/>
    <w:bookmarkStart w:id="25" w:name="professional-experience"/>
    <w:p>
      <w:pPr>
        <w:pStyle w:val="Heading3"/>
      </w:pPr>
      <w:r>
        <w:t xml:space="preserve">Professional Experience</w:t>
      </w:r>
    </w:p>
    <w:bookmarkStart w:id="22" w:name="senior-project-manager"/>
    <w:p>
      <w:pPr>
        <w:pStyle w:val="Heading4"/>
      </w:pPr>
      <w:r>
        <w:t xml:space="preserve">Senior Project Manager</w:t>
      </w:r>
    </w:p>
    <w:p>
      <w:pPr>
        <w:pStyle w:val="FirstParagraph"/>
      </w:pPr>
      <w:r>
        <w:rPr>
          <w:bCs/>
          <w:b/>
        </w:rPr>
        <w:t xml:space="preserve">AQABA Development Authority, Jeddah, Saudi Arabia</w:t>
      </w:r>
      <w:r>
        <w:br/>
      </w:r>
      <w:r>
        <w:t xml:space="preserve">May 2018 – Present</w:t>
      </w:r>
      <w:r>
        <w:br/>
      </w:r>
      <w:r>
        <w:t xml:space="preserve">- Led the successful execution of a $50M coastal infrastructure project in Jeddah, enhancing tourism and economic growth.</w:t>
      </w:r>
      <w:r>
        <w:br/>
      </w:r>
      <w:r>
        <w:t xml:space="preserve">- Collaborated with governmental agencies and international stakeholders to ensure adherence to Saudi Arabia’s sustainability standards.</w:t>
      </w:r>
      <w:r>
        <w:br/>
      </w:r>
      <w:r>
        <w:t xml:space="preserve">- Managed a team of 40+ professionals, including engineers, architects, and consultants, across multiple phases of the project lifecycle.</w:t>
      </w:r>
      <w:r>
        <w:br/>
      </w:r>
      <w:r>
        <w:t xml:space="preserve">- Achieved 15% cost savings through optimized resource allocation and vendor negotiations.</w:t>
      </w:r>
    </w:p>
    <w:bookmarkEnd w:id="22"/>
    <w:bookmarkStart w:id="23" w:name="project-manager"/>
    <w:p>
      <w:pPr>
        <w:pStyle w:val="Heading4"/>
      </w:pPr>
      <w:r>
        <w:t xml:space="preserve">Project Manager</w:t>
      </w:r>
    </w:p>
    <w:p>
      <w:pPr>
        <w:pStyle w:val="FirstParagraph"/>
      </w:pPr>
      <w:r>
        <w:rPr>
          <w:bCs/>
          <w:b/>
        </w:rPr>
        <w:t xml:space="preserve">Al-Majd Engineering &amp; Construction Co., Riyadh, Saudi Arabia</w:t>
      </w:r>
      <w:r>
        <w:br/>
      </w:r>
      <w:r>
        <w:t xml:space="preserve">January 2014 – April 2018</w:t>
      </w:r>
      <w:r>
        <w:br/>
      </w:r>
      <w:r>
        <w:t xml:space="preserve">- Directed the completion of a high-rise commercial complex in Riyadh, delivering 50% ahead of schedule.</w:t>
      </w:r>
      <w:r>
        <w:br/>
      </w:r>
      <w:r>
        <w:t xml:space="preserve">- Implemented agile project management frameworks to improve stakeholder communication and risk mitigation.</w:t>
      </w:r>
      <w:r>
        <w:br/>
      </w:r>
      <w:r>
        <w:t xml:space="preserve">- Partnered with local suppliers and contractors to reduce lead times by 20% while maintaining quality standards.</w:t>
      </w:r>
    </w:p>
    <w:bookmarkEnd w:id="23"/>
    <w:bookmarkStart w:id="24" w:name="project-coordinator"/>
    <w:p>
      <w:pPr>
        <w:pStyle w:val="Heading4"/>
      </w:pPr>
      <w:r>
        <w:t xml:space="preserve">Project Coordinator</w:t>
      </w:r>
    </w:p>
    <w:p>
      <w:pPr>
        <w:pStyle w:val="FirstParagraph"/>
      </w:pPr>
      <w:r>
        <w:rPr>
          <w:bCs/>
          <w:b/>
        </w:rPr>
        <w:t xml:space="preserve">National Infrastructure Development Company, Jeddah, Saudi Arabia</w:t>
      </w:r>
      <w:r>
        <w:br/>
      </w:r>
      <w:r>
        <w:t xml:space="preserve">June 2010 – December 2013</w:t>
      </w:r>
      <w:r>
        <w:br/>
      </w:r>
      <w:r>
        <w:t xml:space="preserve">- Supported the development of transportation networks in Jeddah, including the expansion of the King Abdulaziz International Airport.</w:t>
      </w:r>
      <w:r>
        <w:br/>
      </w:r>
      <w:r>
        <w:t xml:space="preserve">- Ensured compliance with Saudi Arabia’s stringent safety and quality regulations during construction phases.</w:t>
      </w:r>
      <w:r>
        <w:br/>
      </w:r>
      <w:r>
        <w:t xml:space="preserve">- Facilitated cross-departmental collaboration to align project timelines with national economic priorities.</w:t>
      </w:r>
    </w:p>
    <w:bookmarkEnd w:id="24"/>
    <w:bookmarkEnd w:id="25"/>
    <w:bookmarkStart w:id="26" w:name="education"/>
    <w:p>
      <w:pPr>
        <w:pStyle w:val="Heading3"/>
      </w:pPr>
      <w:r>
        <w:t xml:space="preserve">Education</w:t>
      </w:r>
    </w:p>
    <w:p>
      <w:pPr>
        <w:pStyle w:val="FirstParagraph"/>
      </w:pPr>
      <w:r>
        <w:rPr>
          <w:bCs/>
          <w:b/>
        </w:rPr>
        <w:t xml:space="preserve">Bachelor of Science in Industrial Engineering</w:t>
      </w:r>
      <w:r>
        <w:br/>
      </w:r>
      <w:r>
        <w:t xml:space="preserve">King Abdulaziz University, Jeddah, Saudi Arabia</w:t>
      </w:r>
      <w:r>
        <w:br/>
      </w:r>
      <w:r>
        <w:t xml:space="preserve">Graduated: 2010</w:t>
      </w:r>
      <w:r>
        <w:br/>
      </w:r>
      <w:r>
        <w:t xml:space="preserve">- Relevant coursework: Project Management, Operations Research, and Lean Manufacturing.</w:t>
      </w:r>
    </w:p>
    <w:p>
      <w:pPr>
        <w:pStyle w:val="BodyText"/>
      </w:pPr>
      <w:r>
        <w:rPr>
          <w:bCs/>
          <w:b/>
        </w:rPr>
        <w:t xml:space="preserve">Master of Business Administration (MBA)</w:t>
      </w:r>
      <w:r>
        <w:br/>
      </w:r>
      <w:r>
        <w:t xml:space="preserve">Saud University, Riyadh, Saudi Arabia</w:t>
      </w:r>
      <w:r>
        <w:br/>
      </w:r>
      <w:r>
        <w:t xml:space="preserve">Graduated: 2013</w:t>
      </w:r>
      <w:r>
        <w:br/>
      </w:r>
      <w:r>
        <w:t xml:space="preserve">- Specialization in Strategic Management and Leadership.</w:t>
      </w:r>
    </w:p>
    <w:bookmarkEnd w:id="26"/>
    <w:bookmarkStart w:id="27" w:name="key-skills"/>
    <w:p>
      <w:pPr>
        <w:pStyle w:val="Heading3"/>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Stakeholder Engagement &amp; Negotiation</w:t>
      </w:r>
    </w:p>
    <w:p>
      <w:pPr>
        <w:numPr>
          <w:ilvl w:val="0"/>
          <w:numId w:val="1001"/>
        </w:numPr>
        <w:pStyle w:val="Compact"/>
      </w:pPr>
      <w:r>
        <w:t xml:space="preserve">Cross-Cultural Team Leadership</w:t>
      </w:r>
    </w:p>
    <w:p>
      <w:pPr>
        <w:numPr>
          <w:ilvl w:val="0"/>
          <w:numId w:val="1001"/>
        </w:numPr>
        <w:pStyle w:val="Compact"/>
      </w:pPr>
      <w:r>
        <w:t xml:space="preserve">Risk Management &amp; Quality Assurance</w:t>
      </w:r>
    </w:p>
    <w:p>
      <w:pPr>
        <w:numPr>
          <w:ilvl w:val="0"/>
          <w:numId w:val="1001"/>
        </w:numPr>
        <w:pStyle w:val="Compact"/>
      </w:pPr>
      <w:r>
        <w:t xml:space="preserve">Agile and Waterfall Project Methodologies</w:t>
      </w:r>
    </w:p>
    <w:p>
      <w:pPr>
        <w:numPr>
          <w:ilvl w:val="0"/>
          <w:numId w:val="1001"/>
        </w:numPr>
        <w:pStyle w:val="Compact"/>
      </w:pPr>
      <w:r>
        <w:t xml:space="preserve">Microsoft Project, Primavera P6, and SAP ERP Systems</w:t>
      </w:r>
    </w:p>
    <w:bookmarkEnd w:id="27"/>
    <w:bookmarkStart w:id="28" w:name="certifications"/>
    <w:p>
      <w:pPr>
        <w:pStyle w:val="Heading3"/>
      </w:pPr>
      <w:r>
        <w:t xml:space="preserve">Certifications</w:t>
      </w:r>
    </w:p>
    <w:p>
      <w:pPr>
        <w:pStyle w:val="FirstParagraph"/>
      </w:pPr>
      <w:r>
        <w:rPr>
          <w:bCs/>
          <w:b/>
        </w:rPr>
        <w:t xml:space="preserve">PMP (Project Management Professional)</w:t>
      </w:r>
      <w:r>
        <w:t xml:space="preserve"> </w:t>
      </w:r>
      <w:r>
        <w:t xml:space="preserve">– Project Management Institute (PMI), 2016</w:t>
      </w:r>
      <w:r>
        <w:br/>
      </w:r>
      <w:r>
        <w:rPr>
          <w:bCs/>
          <w:b/>
        </w:rPr>
        <w:t xml:space="preserve">PRINCE2 Foundation &amp; Practitioner</w:t>
      </w:r>
      <w:r>
        <w:t xml:space="preserve"> </w:t>
      </w:r>
      <w:r>
        <w:t xml:space="preserve">– AXELOS, 2017</w:t>
      </w:r>
      <w:r>
        <w:br/>
      </w:r>
      <w:r>
        <w:rPr>
          <w:bCs/>
          <w:b/>
        </w:rPr>
        <w:t xml:space="preserve">Saudi Vision 2030: Strategic Alignment Workshop</w:t>
      </w:r>
      <w:r>
        <w:t xml:space="preserve"> </w:t>
      </w:r>
      <w:r>
        <w:t xml:space="preserve">– Ministry of Economy and Planning, 2019</w:t>
      </w:r>
    </w:p>
    <w:bookmarkEnd w:id="28"/>
    <w:bookmarkStart w:id="29" w:name="languages"/>
    <w:p>
      <w:pPr>
        <w:pStyle w:val="Heading3"/>
      </w:pPr>
      <w:r>
        <w:t xml:space="preserve">Languages</w:t>
      </w:r>
    </w:p>
    <w:p>
      <w:pPr>
        <w:numPr>
          <w:ilvl w:val="0"/>
          <w:numId w:val="1002"/>
        </w:numPr>
        <w:pStyle w:val="Compact"/>
      </w:pPr>
      <w:r>
        <w:t xml:space="preserve">Arabic (Native)</w:t>
      </w:r>
    </w:p>
    <w:p>
      <w:pPr>
        <w:numPr>
          <w:ilvl w:val="0"/>
          <w:numId w:val="1002"/>
        </w:numPr>
        <w:pStyle w:val="Compact"/>
      </w:pPr>
      <w:r>
        <w:t xml:space="preserve">English (Fluent, TOEFL iBT 105)</w:t>
      </w:r>
    </w:p>
    <w:p>
      <w:pPr>
        <w:numPr>
          <w:ilvl w:val="0"/>
          <w:numId w:val="1002"/>
        </w:numPr>
        <w:pStyle w:val="Compact"/>
      </w:pPr>
      <w:r>
        <w:t xml:space="preserve">French (Basic)</w:t>
      </w:r>
    </w:p>
    <w:bookmarkEnd w:id="29"/>
    <w:bookmarkStart w:id="30" w:name="professional-affiliations"/>
    <w:p>
      <w:pPr>
        <w:pStyle w:val="Heading3"/>
      </w:pPr>
      <w:r>
        <w:t xml:space="preserve">Professional Affiliations</w:t>
      </w:r>
    </w:p>
    <w:p>
      <w:pPr>
        <w:pStyle w:val="FirstParagraph"/>
      </w:pPr>
      <w:r>
        <w:t xml:space="preserve">- Member, Saudi Association of Project Managers (SAPM)</w:t>
      </w:r>
      <w:r>
        <w:br/>
      </w:r>
      <w:r>
        <w:t xml:space="preserve">- Member, American Society of Civil Engineers (ASCE)</w:t>
      </w:r>
      <w:r>
        <w:br/>
      </w:r>
      <w:r>
        <w:t xml:space="preserve">- Volunteer, Jeddah Youth Leadership Program</w:t>
      </w:r>
    </w:p>
    <w:bookmarkEnd w:id="30"/>
    <w:bookmarkStart w:id="31" w:name="X98a2bf45d0bc98d7227024b0789b5e1a7c77a2f"/>
    <w:p>
      <w:pPr>
        <w:pStyle w:val="Heading3"/>
      </w:pPr>
      <w:r>
        <w:t xml:space="preserve">Project Highlights in Saudi Arabia Jeddah</w:t>
      </w:r>
    </w:p>
    <w:p>
      <w:pPr>
        <w:numPr>
          <w:ilvl w:val="0"/>
          <w:numId w:val="1003"/>
        </w:numPr>
        <w:pStyle w:val="Compact"/>
      </w:pPr>
      <w:r>
        <w:rPr>
          <w:bCs/>
          <w:b/>
        </w:rPr>
        <w:t xml:space="preserve">Jeddah Tower Development:</w:t>
      </w:r>
      <w:r>
        <w:t xml:space="preserve"> </w:t>
      </w:r>
      <w:r>
        <w:t xml:space="preserve">Managed logistics and procurement for the world’s tallest building, coordinating with international architects and local contractors.</w:t>
      </w:r>
    </w:p>
    <w:p>
      <w:pPr>
        <w:numPr>
          <w:ilvl w:val="0"/>
          <w:numId w:val="1003"/>
        </w:numPr>
        <w:pStyle w:val="Compact"/>
      </w:pPr>
      <w:r>
        <w:rPr>
          <w:bCs/>
          <w:b/>
        </w:rPr>
        <w:t xml:space="preserve">King Abdullah Economic City (KAEC):</w:t>
      </w:r>
      <w:r>
        <w:t xml:space="preserve"> </w:t>
      </w:r>
      <w:r>
        <w:t xml:space="preserve">Oversaw the construction of a 300-hectare commercial zone, ensuring alignment with Saudi Arabia’s economic diversification goals.</w:t>
      </w:r>
    </w:p>
    <w:p>
      <w:pPr>
        <w:numPr>
          <w:ilvl w:val="0"/>
          <w:numId w:val="1003"/>
        </w:numPr>
        <w:pStyle w:val="Compact"/>
      </w:pPr>
      <w:r>
        <w:rPr>
          <w:bCs/>
          <w:b/>
        </w:rPr>
        <w:t xml:space="preserve">Jeddah Metro Expansion:</w:t>
      </w:r>
      <w:r>
        <w:t xml:space="preserve"> </w:t>
      </w:r>
      <w:r>
        <w:t xml:space="preserve">Led a team to design and implement Phase 2 of the metro system, reducing traffic congestion by 25% in key districts.</w:t>
      </w:r>
    </w:p>
    <w:bookmarkEnd w:id="31"/>
    <w:bookmarkStart w:id="32" w:name="references"/>
    <w:p>
      <w:pPr>
        <w:pStyle w:val="Heading3"/>
      </w:pPr>
      <w:r>
        <w:t xml:space="preserve">References</w:t>
      </w:r>
    </w:p>
    <w:p>
      <w:pPr>
        <w:pStyle w:val="FirstParagraph"/>
      </w:pPr>
      <w:r>
        <w:t xml:space="preserve">Available upon request.</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 Saudi Arabia Jeddah</dc:title>
  <dc:creator/>
  <dc:language>en</dc:language>
  <cp:keywords/>
  <dcterms:created xsi:type="dcterms:W3CDTF">2026-05-31T04:01:29Z</dcterms:created>
  <dcterms:modified xsi:type="dcterms:W3CDTF">2026-05-31T04:01:29Z</dcterms:modified>
</cp:coreProperties>
</file>

<file path=docProps/custom.xml><?xml version="1.0" encoding="utf-8"?>
<Properties xmlns="http://schemas.openxmlformats.org/officeDocument/2006/custom-properties" xmlns:vt="http://schemas.openxmlformats.org/officeDocument/2006/docPropsVTypes"/>
</file>