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dba4df9fdf1a7160a49a718e1852edbe4a40f00"/>
    <w:p>
      <w:pPr>
        <w:pStyle w:val="Heading2"/>
      </w:pPr>
      <w:r>
        <w:t xml:space="preserve">Project Manager | United States New York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john.thompson@email.com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(212) 555-0198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York City,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results-driven Project Manager with over 8 years of experience in leading cross-functional teams to deliver complex projects on time and within budget. Specialized in managing high-stakes initiatives across industries such as technology, finance, and real estate in the dynamic environment of New York City. Proven expertise in strategic planning, stakeholder engagement, and risk management. A certified Project Management Professional (PMP) with a track record of driving innovation and operational excellence for clients in the United States.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FinTech Solutions, LLC | New York City, United States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$5M+ digital transformation project for a leading fintech startup, reducing operational costs by 30% and improving client satisfaction scores by 25%.</w:t>
      </w:r>
    </w:p>
    <w:p>
      <w:pPr>
        <w:numPr>
          <w:ilvl w:val="0"/>
          <w:numId w:val="1001"/>
        </w:numPr>
        <w:pStyle w:val="Compact"/>
      </w:pPr>
      <w:r>
        <w:t xml:space="preserve">Collaborated with C-suite executives, developers, and regulatory teams to ensure compliance with New York State financial regulations while delivering the project ahead of schedule.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across 15+ cross-functional teams, enhancing collaboration and reducing project delivery time by 18%.</w:t>
      </w:r>
    </w:p>
    <w:p>
      <w:pPr>
        <w:numPr>
          <w:ilvl w:val="0"/>
          <w:numId w:val="1001"/>
        </w:numPr>
        <w:pStyle w:val="Compact"/>
      </w:pPr>
      <w:r>
        <w:t xml:space="preserve">Won the "Innovative Project Leader" award in 2021 for spearheading a blockchain-based payment system that streamlined transactions for over 500 enterprise clients in NYC.</w:t>
      </w:r>
    </w:p>
    <w:bookmarkEnd w:id="22"/>
    <w:bookmarkStart w:id="23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RealEstateTech Inc. | New York City, United States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Directed the development of a real estate platform that integrated AI-driven analytics, resulting in a 40% increase in user engagement for clients in Manhattan and Brooklyn.</w:t>
      </w:r>
    </w:p>
    <w:p>
      <w:pPr>
        <w:numPr>
          <w:ilvl w:val="0"/>
          <w:numId w:val="1002"/>
        </w:numPr>
        <w:pStyle w:val="Compact"/>
      </w:pPr>
      <w:r>
        <w:t xml:space="preserve">Successfully managed the launch of a cloud-based property management system, ensuring seamless integration with existing workflows for 20+ real estate firms across New York City.</w:t>
      </w:r>
    </w:p>
    <w:p>
      <w:pPr>
        <w:numPr>
          <w:ilvl w:val="0"/>
          <w:numId w:val="1002"/>
        </w:numPr>
        <w:pStyle w:val="Compact"/>
      </w:pPr>
      <w:r>
        <w:t xml:space="preserve">Reduced project risks by 25% through proactive stakeholder communication and regular risk assessments, maintaining a 98% client retention rate during the tenure.</w:t>
      </w:r>
    </w:p>
    <w:bookmarkEnd w:id="23"/>
    <w:bookmarkStart w:id="24" w:name="project-coordinator"/>
    <w:p>
      <w:pPr>
        <w:pStyle w:val="Heading4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Creative Solutions Group | New York City, United States</w:t>
      </w:r>
    </w:p>
    <w:p>
      <w:pPr>
        <w:pStyle w:val="BodyText"/>
      </w:pPr>
      <w:r>
        <w:rPr>
          <w:iCs/>
          <w:i/>
        </w:rPr>
        <w:t xml:space="preserve">March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the execution of 50+ marketing and event projects, contributing to a 35% increase in client acquisition for the firm's New York City office.</w:t>
      </w:r>
    </w:p>
    <w:p>
      <w:pPr>
        <w:numPr>
          <w:ilvl w:val="0"/>
          <w:numId w:val="1003"/>
        </w:numPr>
        <w:pStyle w:val="Compact"/>
      </w:pPr>
      <w:r>
        <w:t xml:space="preserve">Developed standardized project management templates that improved efficiency by 20% across departments.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Business Administration (MBA)</w:t>
      </w:r>
    </w:p>
    <w:p>
      <w:pPr>
        <w:pStyle w:val="BodyText"/>
      </w:pPr>
      <w:r>
        <w:t xml:space="preserve">Columbia University, New York City, United States</w:t>
      </w:r>
    </w:p>
    <w:p>
      <w:pPr>
        <w:pStyle w:val="BodyText"/>
      </w:pPr>
      <w:r>
        <w:rPr>
          <w:iCs/>
          <w:i/>
        </w:rPr>
        <w:t xml:space="preserve">Graduated: May 2012</w:t>
      </w:r>
    </w:p>
    <w:p>
      <w:pPr>
        <w:pStyle w:val="BodyText"/>
      </w:pPr>
      <w:r>
        <w:rPr>
          <w:bCs/>
          <w:b/>
        </w:rPr>
        <w:t xml:space="preserve">Bachelor of Science in Information Systems</w:t>
      </w:r>
    </w:p>
    <w:p>
      <w:pPr>
        <w:pStyle w:val="BodyText"/>
      </w:pPr>
      <w:r>
        <w:t xml:space="preserve">New York University (NYU), New York City, United States</w:t>
      </w:r>
    </w:p>
    <w:p>
      <w:pPr>
        <w:pStyle w:val="BodyText"/>
      </w:pPr>
      <w:r>
        <w:rPr>
          <w:iCs/>
          <w:i/>
        </w:rPr>
        <w:t xml:space="preserve">Graduated: May 2009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Project Management Professional (PMP) – Project Management Institute (PMI)</w:t>
      </w:r>
    </w:p>
    <w:p>
      <w:pPr>
        <w:numPr>
          <w:ilvl w:val="0"/>
          <w:numId w:val="1004"/>
        </w:numPr>
        <w:pStyle w:val="Compact"/>
      </w:pPr>
      <w:r>
        <w:t xml:space="preserve">Scrum Master Certified (SMC) – Scrum Alliance</w:t>
      </w:r>
    </w:p>
    <w:p>
      <w:pPr>
        <w:numPr>
          <w:ilvl w:val="0"/>
          <w:numId w:val="1004"/>
        </w:numPr>
        <w:pStyle w:val="Compact"/>
      </w:pPr>
      <w:r>
        <w:t xml:space="preserve">Certified Information Systems Security Professional (CISSP) – ISC²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5"/>
        </w:numPr>
        <w:pStyle w:val="Compact"/>
      </w:pPr>
      <w:r>
        <w:t xml:space="preserve">Agile &amp; Waterfall Methodologies</w:t>
      </w:r>
    </w:p>
    <w:p>
      <w:pPr>
        <w:numPr>
          <w:ilvl w:val="0"/>
          <w:numId w:val="1005"/>
        </w:numPr>
        <w:pStyle w:val="Compact"/>
      </w:pPr>
      <w:r>
        <w:t xml:space="preserve">Risk Management &amp; Budgeting</w:t>
      </w:r>
    </w:p>
    <w:p>
      <w:pPr>
        <w:numPr>
          <w:ilvl w:val="0"/>
          <w:numId w:val="1005"/>
        </w:numPr>
        <w:pStyle w:val="Compact"/>
      </w:pPr>
      <w:r>
        <w:t xml:space="preserve">Stakeholder Engagement &amp; Communication</w:t>
      </w:r>
    </w:p>
    <w:p>
      <w:pPr>
        <w:numPr>
          <w:ilvl w:val="0"/>
          <w:numId w:val="1005"/>
        </w:numPr>
        <w:pStyle w:val="Compact"/>
      </w:pPr>
      <w:r>
        <w:t xml:space="preserve">Tools: Jira, Trello, MS Project, Asana, SharePoint</w:t>
      </w:r>
    </w:p>
    <w:bookmarkEnd w:id="28"/>
    <w:bookmarkStart w:id="31" w:name="notable-projects"/>
    <w:p>
      <w:pPr>
        <w:pStyle w:val="Heading3"/>
      </w:pPr>
      <w:r>
        <w:t xml:space="preserve">Notable Projects</w:t>
      </w:r>
    </w:p>
    <w:bookmarkStart w:id="29" w:name="new-york-city-smart-grid-initiative-2020"/>
    <w:p>
      <w:pPr>
        <w:pStyle w:val="Heading4"/>
      </w:pPr>
      <w:r>
        <w:t xml:space="preserve">New York City Smart Grid Initiative (2020)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NYC Department of Energy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12-month project to implement a smart grid system for 50,000+ households, reducing energy waste by 15% and improving service reliability.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Recognized by the New York State Energy Office as a model for urban sustainability projects.</w:t>
      </w:r>
    </w:p>
    <w:bookmarkEnd w:id="29"/>
    <w:bookmarkStart w:id="30" w:name="fintech-innovation-hub-2021"/>
    <w:p>
      <w:pPr>
        <w:pStyle w:val="Heading4"/>
      </w:pPr>
      <w:r>
        <w:t xml:space="preserve">FinTech Innovation Hub (2021)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Manhattan Venture Capital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Managed the creation of a collaborative workspace for fintech startups, fostering 50+ new ventures in NYC.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Generated over $20M in venture funding for participating startups within 18 months.</w:t>
      </w:r>
    </w:p>
    <w:bookmarkEnd w:id="30"/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Spanish (Proficient)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</dc:title>
  <dc:creator/>
  <dc:language>en</dc:language>
  <cp:keywords/>
  <dcterms:created xsi:type="dcterms:W3CDTF">2026-06-03T22:20:34Z</dcterms:created>
  <dcterms:modified xsi:type="dcterms:W3CDTF">2026-06-03T22:20:34Z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