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Psychiatrist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Toronto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atient-name-dr.-emily-thompson-m.d."/>
    <w:p>
      <w:pPr>
        <w:pStyle w:val="Heading2"/>
      </w:pPr>
      <w:r>
        <w:t xml:space="preserve">Patient Name: Dr. Emily Thompson, M.D.</w:t>
      </w:r>
    </w:p>
    <w:p>
      <w:pPr>
        <w:pStyle w:val="FirstParagraph"/>
      </w:pPr>
      <w:r>
        <w:rPr>
          <w:bCs/>
          <w:b/>
        </w:rPr>
        <w:t xml:space="preserve">Address:</w:t>
      </w:r>
      <w:r>
        <w:t xml:space="preserve"> </w:t>
      </w:r>
      <w:r>
        <w:t xml:space="preserve">123 Medical Avenue, Toronto, Ontario, M5V 3L9 |</w:t>
      </w:r>
      <w:r>
        <w:t xml:space="preserve"> </w:t>
      </w:r>
      <w:r>
        <w:rPr>
          <w:bCs/>
          <w:b/>
        </w:rPr>
        <w:t xml:space="preserve">Email:</w:t>
      </w:r>
      <w:r>
        <w:t xml:space="preserve"> </w:t>
      </w:r>
      <w:r>
        <w:t xml:space="preserve">emily.thompson@psychiatry.ca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(416) 555-0198</w:t>
      </w:r>
    </w:p>
    <w:p>
      <w:pPr>
        <w:pStyle w:val="BodyText"/>
      </w:pPr>
      <w:r>
        <w:rPr>
          <w:bCs/>
          <w:b/>
        </w:rPr>
        <w:t xml:space="preserve">Licence Number:</w:t>
      </w:r>
      <w:r>
        <w:t xml:space="preserve"> </w:t>
      </w:r>
      <w:r>
        <w:t xml:space="preserve">RCPSC-2023-045 |</w:t>
      </w:r>
      <w:r>
        <w:t xml:space="preserve"> </w:t>
      </w:r>
      <w:r>
        <w:rPr>
          <w:bCs/>
          <w:b/>
        </w:rPr>
        <w:t xml:space="preserve">Credentialing Status:</w:t>
      </w:r>
      <w:r>
        <w:t xml:space="preserve"> </w:t>
      </w:r>
      <w:r>
        <w:t xml:space="preserve">College of Physicians and Surgeons of Ontario (CPSO)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compassionate Psychiatrist with over a decade of experience in diagnosing, treating, and managing mental health disorders. Specialized in adult psychiatry with a focus on trauma-informed care, psychopharmacology, and evidence-based therapeutic interventions. Committed to providing culturally sensitive care to diverse populations across Canada Toronto. Proven expertise in clinical research, multidisciplinary team collaboration, and patient education. A strong advocate for mental health advocacy within the Canadian healthcare system.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University of Toronto</w:t>
      </w:r>
      <w:r>
        <w:t xml:space="preserve">, Toronto, Ontario |</w:t>
      </w:r>
      <w:r>
        <w:t xml:space="preserve"> </w:t>
      </w:r>
      <w:r>
        <w:rPr>
          <w:iCs/>
          <w:i/>
        </w:rPr>
        <w:t xml:space="preserve">Bachelor of Science in Psychology (Honours)</w:t>
      </w:r>
      <w:r>
        <w:t xml:space="preserve"> </w:t>
      </w:r>
      <w:r>
        <w:t xml:space="preserve">| 2005–2009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McGill University Faculty of Medicine</w:t>
      </w:r>
      <w:r>
        <w:t xml:space="preserve">, Montreal, Quebec |</w:t>
      </w:r>
      <w:r>
        <w:t xml:space="preserve"> </w:t>
      </w:r>
      <w:r>
        <w:rPr>
          <w:iCs/>
          <w:i/>
        </w:rPr>
        <w:t xml:space="preserve">M.D. (Doctor of Medicine)</w:t>
      </w:r>
      <w:r>
        <w:t xml:space="preserve"> </w:t>
      </w:r>
      <w:r>
        <w:t xml:space="preserve">| 2011–2015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University of British Columbia (UBC)</w:t>
      </w:r>
      <w:r>
        <w:t xml:space="preserve">, Vancouver, British Columbia |</w:t>
      </w:r>
      <w:r>
        <w:t xml:space="preserve"> </w:t>
      </w:r>
      <w:r>
        <w:rPr>
          <w:iCs/>
          <w:i/>
        </w:rPr>
        <w:t xml:space="preserve">Residency in Psychiatry</w:t>
      </w:r>
      <w:r>
        <w:t xml:space="preserve"> </w:t>
      </w:r>
      <w:r>
        <w:t xml:space="preserve">| 2015–2018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Royal College of Physicians and Surgeons of Canada (RCPSC)</w:t>
      </w:r>
      <w:r>
        <w:t xml:space="preserve"> </w:t>
      </w:r>
      <w:r>
        <w:t xml:space="preserve">|</w:t>
      </w:r>
      <w:r>
        <w:t xml:space="preserve"> </w:t>
      </w:r>
      <w:r>
        <w:rPr>
          <w:iCs/>
          <w:i/>
        </w:rPr>
        <w:t xml:space="preserve">Certificate of Qualification in Psychiatry</w:t>
      </w:r>
      <w:r>
        <w:t xml:space="preserve"> </w:t>
      </w:r>
      <w:r>
        <w:t xml:space="preserve">| 2018–2019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toronto-general-hospital-toronto-ontario"/>
    <w:p>
      <w:pPr>
        <w:pStyle w:val="Heading3"/>
      </w:pPr>
      <w:r>
        <w:rPr>
          <w:bCs/>
          <w:b/>
        </w:rPr>
        <w:t xml:space="preserve">Toronto General Hospital, Toronto, Ontario</w:t>
      </w:r>
    </w:p>
    <w:p>
      <w:pPr>
        <w:pStyle w:val="FirstParagraph"/>
      </w:pPr>
      <w:r>
        <w:rPr>
          <w:iCs/>
          <w:i/>
        </w:rPr>
        <w:t xml:space="preserve">Consultant Psychiatrist | 2019–Present</w:t>
      </w:r>
    </w:p>
    <w:p>
      <w:pPr>
        <w:numPr>
          <w:ilvl w:val="0"/>
          <w:numId w:val="1002"/>
        </w:numPr>
        <w:pStyle w:val="Compact"/>
      </w:pPr>
      <w:r>
        <w:t xml:space="preserve">Provided comprehensive psychiatric evaluations and treatment plans for inpatients and outpatients with complex mental health conditions, including mood disorders, schizophrenia, and substance use disorders.</w:t>
      </w:r>
    </w:p>
    <w:p>
      <w:pPr>
        <w:numPr>
          <w:ilvl w:val="0"/>
          <w:numId w:val="1002"/>
        </w:numPr>
        <w:pStyle w:val="Compact"/>
      </w:pPr>
      <w:r>
        <w:t xml:space="preserve">Collaborated with multidisciplinary teams to develop individualized care strategies tailored to the cultural and social needs of patients in Canada Toronto.</w:t>
      </w:r>
    </w:p>
    <w:p>
      <w:pPr>
        <w:numPr>
          <w:ilvl w:val="0"/>
          <w:numId w:val="1002"/>
        </w:numPr>
        <w:pStyle w:val="Compact"/>
      </w:pPr>
      <w:r>
        <w:t xml:space="preserve">Conducted psychotherapy sessions using cognitive-behavioral therapy (CBT) and dialectical behavior therapy (DBT), emphasizing patient-centered care aligned with Canadian mental health standards.</w:t>
      </w:r>
    </w:p>
    <w:p>
      <w:pPr>
        <w:numPr>
          <w:ilvl w:val="0"/>
          <w:numId w:val="1002"/>
        </w:numPr>
        <w:pStyle w:val="Compact"/>
      </w:pPr>
      <w:r>
        <w:t xml:space="preserve">Published research on the efficacy of telepsychiatry in rural communities, contributing to advancements in mental healthcare accessibility across Canada.</w:t>
      </w:r>
    </w:p>
    <w:bookmarkEnd w:id="23"/>
    <w:bookmarkStart w:id="24" w:name="Xbc08bddb333fd02c9c122912b24d8ddac17440a"/>
    <w:p>
      <w:pPr>
        <w:pStyle w:val="Heading3"/>
      </w:pPr>
      <w:r>
        <w:rPr>
          <w:bCs/>
          <w:b/>
        </w:rPr>
        <w:t xml:space="preserve">Clinic for Mental Health and Wellness, Toronto, Ontario</w:t>
      </w:r>
    </w:p>
    <w:p>
      <w:pPr>
        <w:pStyle w:val="FirstParagraph"/>
      </w:pPr>
      <w:r>
        <w:rPr>
          <w:iCs/>
          <w:i/>
        </w:rPr>
        <w:t xml:space="preserve">Senior Psychiatrist | 2016–2019</w:t>
      </w:r>
    </w:p>
    <w:p>
      <w:pPr>
        <w:numPr>
          <w:ilvl w:val="0"/>
          <w:numId w:val="1003"/>
        </w:numPr>
        <w:pStyle w:val="Compact"/>
      </w:pPr>
      <w:r>
        <w:t xml:space="preserve">Managed a caseload of over 150 patients, focusing on medication management and psychotherapy for anxiety disorders, depression, and post-traumatic stress disorder (PTSD).</w:t>
      </w:r>
    </w:p>
    <w:p>
      <w:pPr>
        <w:numPr>
          <w:ilvl w:val="0"/>
          <w:numId w:val="1003"/>
        </w:numPr>
        <w:pStyle w:val="Compact"/>
      </w:pPr>
      <w:r>
        <w:t xml:space="preserve">Partnered with local community organizations in Canada Toronto to reduce stigma around mental health through public education initiatives.</w:t>
      </w:r>
    </w:p>
    <w:p>
      <w:pPr>
        <w:numPr>
          <w:ilvl w:val="0"/>
          <w:numId w:val="1003"/>
        </w:numPr>
        <w:pStyle w:val="Compact"/>
      </w:pPr>
      <w:r>
        <w:t xml:space="preserve">Trained medical students and residents in evidence-based psychiatric practices, fostering a culture of continuous learning within the Canadian healthcare framework.</w:t>
      </w:r>
    </w:p>
    <w:bookmarkEnd w:id="24"/>
    <w:bookmarkEnd w:id="25"/>
    <w:bookmarkStart w:id="26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College of Family Physicians of Canada (CFPC)</w:t>
      </w:r>
      <w:r>
        <w:t xml:space="preserve"> </w:t>
      </w:r>
      <w:r>
        <w:t xml:space="preserve">| Certified in Psychiatry (CCFP) | 2018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Royal College of Physicians and Surgeons of Canada (RCPSC)</w:t>
      </w:r>
      <w:r>
        <w:t xml:space="preserve"> </w:t>
      </w:r>
      <w:r>
        <w:t xml:space="preserve">| Fellowship in Psychiatry | 2019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Certified by the College of Physicians and Surgeons of Ontario (CPSO)</w:t>
      </w:r>
      <w:r>
        <w:t xml:space="preserve"> </w:t>
      </w:r>
      <w:r>
        <w:t xml:space="preserve">| Licence to Practice Medicine in Ontario | 2018–Present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American Psychiatric Association (APA)</w:t>
      </w:r>
      <w:r>
        <w:t xml:space="preserve"> </w:t>
      </w:r>
      <w:r>
        <w:t xml:space="preserve">| Advanced Training in Cultural Competency | 2020</w:t>
      </w:r>
    </w:p>
    <w:bookmarkEnd w:id="26"/>
    <w:bookmarkStart w:id="27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Canadian Psychiatric Association (CPA)</w:t>
      </w:r>
      <w:r>
        <w:t xml:space="preserve"> </w:t>
      </w:r>
      <w:r>
        <w:t xml:space="preserve">| Member since 2018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Toronto Medical Association (TMA)</w:t>
      </w:r>
      <w:r>
        <w:t xml:space="preserve"> </w:t>
      </w:r>
      <w:r>
        <w:t xml:space="preserve">| Member since 2019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American Psychiatric Association (APA)</w:t>
      </w:r>
      <w:r>
        <w:t xml:space="preserve"> </w:t>
      </w:r>
      <w:r>
        <w:t xml:space="preserve">| International Affiliate Member</w:t>
      </w:r>
    </w:p>
    <w:bookmarkEnd w:id="27"/>
    <w:bookmarkStart w:id="28" w:name="research-and-publications"/>
    <w:p>
      <w:pPr>
        <w:pStyle w:val="Heading2"/>
      </w:pPr>
      <w:r>
        <w:t xml:space="preserve">Research and Publications</w:t>
      </w:r>
    </w:p>
    <w:p>
      <w:pPr>
        <w:pStyle w:val="FirstParagraph"/>
      </w:pPr>
      <w:r>
        <w:rPr>
          <w:bCs/>
          <w:b/>
        </w:rPr>
        <w:t xml:space="preserve">"Telepsychiatry in Rural Canada: Bridging the Gap for Mental Health Access"</w:t>
      </w:r>
      <w:r>
        <w:t xml:space="preserve"> </w:t>
      </w:r>
      <w:r>
        <w:t xml:space="preserve">| Co-Author,</w:t>
      </w:r>
      <w:r>
        <w:t xml:space="preserve"> </w:t>
      </w:r>
      <w:r>
        <w:rPr>
          <w:iCs/>
          <w:i/>
        </w:rPr>
        <w:t xml:space="preserve">Canadian Journal of Psychiatry</w:t>
      </w:r>
      <w:r>
        <w:t xml:space="preserve">, 2021.</w:t>
      </w:r>
    </w:p>
    <w:p>
      <w:pPr>
        <w:pStyle w:val="BodyText"/>
      </w:pPr>
      <w:r>
        <w:rPr>
          <w:bCs/>
          <w:b/>
        </w:rPr>
        <w:t xml:space="preserve">"Cultural Sensitivity in Psychiatric Care: A Case Study from Toronto"</w:t>
      </w:r>
      <w:r>
        <w:t xml:space="preserve"> </w:t>
      </w:r>
      <w:r>
        <w:t xml:space="preserve">| Presented at the Canadian Conference on Mental Health, 2020.</w:t>
      </w:r>
    </w:p>
    <w:p>
      <w:pPr>
        <w:pStyle w:val="BodyText"/>
      </w:pPr>
      <w:r>
        <w:rPr>
          <w:bCs/>
          <w:b/>
        </w:rPr>
        <w:t xml:space="preserve">"The Role of Medication Management in Treatment-Resistant Depression"</w:t>
      </w:r>
      <w:r>
        <w:t xml:space="preserve"> </w:t>
      </w:r>
      <w:r>
        <w:t xml:space="preserve">| Published in</w:t>
      </w:r>
      <w:r>
        <w:t xml:space="preserve"> </w:t>
      </w:r>
      <w:r>
        <w:rPr>
          <w:iCs/>
          <w:i/>
        </w:rPr>
        <w:t xml:space="preserve">JAMA Psychiatry</w:t>
      </w:r>
      <w:r>
        <w:t xml:space="preserve">, 2019.</w:t>
      </w:r>
    </w:p>
    <w:bookmarkEnd w:id="28"/>
    <w:bookmarkStart w:id="29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6"/>
        </w:numPr>
        <w:pStyle w:val="Compact"/>
      </w:pPr>
      <w:r>
        <w:t xml:space="preserve">Volunteer Psychiatrist at the Toronto Mental Health Outreach Program, providing free counseling services to underserved populations in Canada Toronto.</w:t>
      </w:r>
    </w:p>
    <w:p>
      <w:pPr>
        <w:numPr>
          <w:ilvl w:val="0"/>
          <w:numId w:val="1006"/>
        </w:numPr>
        <w:pStyle w:val="Compact"/>
      </w:pPr>
      <w:r>
        <w:t xml:space="preserve">Board Member of the Ontario Psychiatric Association (OPA), advocating for policy changes to improve mental health resources across the province.</w:t>
      </w:r>
    </w:p>
    <w:bookmarkEnd w:id="29"/>
    <w:bookmarkStart w:id="30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t xml:space="preserve">Proficient in diagnostic tools such as DSM-5 and ICD-10</w:t>
      </w:r>
    </w:p>
    <w:p>
      <w:pPr>
        <w:numPr>
          <w:ilvl w:val="0"/>
          <w:numId w:val="1007"/>
        </w:numPr>
        <w:pStyle w:val="Compact"/>
      </w:pPr>
      <w:r>
        <w:t xml:space="preserve">Experienced in psychotherapy modalities: CBT, DBT, and psychodynamic therapy</w:t>
      </w:r>
    </w:p>
    <w:p>
      <w:pPr>
        <w:numPr>
          <w:ilvl w:val="0"/>
          <w:numId w:val="1007"/>
        </w:numPr>
        <w:pStyle w:val="Compact"/>
      </w:pPr>
      <w:r>
        <w:t xml:space="preserve">Fluent in English and French (written and spoken)</w:t>
      </w:r>
    </w:p>
    <w:p>
      <w:pPr>
        <w:numPr>
          <w:ilvl w:val="0"/>
          <w:numId w:val="1007"/>
        </w:numPr>
        <w:pStyle w:val="Compact"/>
      </w:pPr>
      <w:r>
        <w:t xml:space="preserve">Skilled in using electronic health records (EHR) systems like Meditech and Epic</w:t>
      </w:r>
    </w:p>
    <w:bookmarkEnd w:id="30"/>
    <w:bookmarkStart w:id="31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Native proficiency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French:</w:t>
      </w:r>
      <w:r>
        <w:t xml:space="preserve"> </w:t>
      </w:r>
      <w:r>
        <w:t xml:space="preserve">Intermediate (written and spoken)</w:t>
      </w:r>
    </w:p>
    <w:bookmarkEnd w:id="31"/>
    <w:bookmarkStart w:id="32" w:name="credentials-in-canada-toronto"/>
    <w:p>
      <w:pPr>
        <w:pStyle w:val="Heading2"/>
      </w:pPr>
      <w:r>
        <w:t xml:space="preserve">Credentials in Canada Toronto</w:t>
      </w:r>
    </w:p>
    <w:p>
      <w:pPr>
        <w:pStyle w:val="FirstParagraph"/>
      </w:pPr>
      <w:r>
        <w:t xml:space="preserve">Dedicated to upholding the highest standards of psychiatric care in Canada Toronto, Dr. Thompson has consistently demonstrated excellence in clinical practice, education, and community engagement. Her work reflects a deep commitment to the unique mental health challenges faced by diverse populations across Canada, particularly in urban centers like Toronto. With a focus on innovation and cultural competence, she continues to contribute meaningfully to the evolving landscape of psychiatry in Canada.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emily.thompson@psychiatry.ca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Psychiatrist in Canada Toronto</dc:title>
  <dc:creator/>
  <dc:language>en</dc:language>
  <cp:keywords/>
  <dcterms:created xsi:type="dcterms:W3CDTF">2026-07-30T08:20:04Z</dcterms:created>
  <dcterms:modified xsi:type="dcterms:W3CDTF">2026-07-30T08:20:04Z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