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X9ea159cfc5146e3a10faf7d9bb6a66b0c73efd7"/>
    <w:p>
      <w:pPr>
        <w:pStyle w:val="Heading2"/>
      </w:pPr>
      <w:r>
        <w:t xml:space="preserve">Patient Name: Dr. María Fernanda López Martínez, MD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78 # 34-56, Bogotá, Colombia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maria.lopez.psychiatry@gmail.com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Professional License:</w:t>
      </w:r>
      <w:r>
        <w:t xml:space="preserve"> </w:t>
      </w:r>
      <w:r>
        <w:t xml:space="preserve">Cédula Profesional # 987654-0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Psychiatrist with over 10 years of experience in diagnosing and treating mental health disorders in Colombia Bogotá. Specializing in adult psychiatry, I focus on providing evidence-based care tailored to the unique cultural and socioeconomic needs of patients in Bogotá. My expertise includes the treatment of depression, anxiety disorders, trauma-related conditions, and psychotic illnesses. I am committed to advancing mental health awareness in Colombia through community engagement and professional collaboration with local institutions such as Universidad Nacional de Colombia and Hospital San Ignacio.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Universidad Nacional de Colombia</w:t>
      </w:r>
      <w:r>
        <w:t xml:space="preserve">, Bogotá, Colombia (2005-2011)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Psychiatry</w:t>
      </w:r>
      <w:r>
        <w:t xml:space="preserve">, Hospital San Ignacio, Bogotá, Colombia (2011-2014)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Clinical Psychology</w:t>
      </w:r>
      <w:r>
        <w:t xml:space="preserve">, Universidad Externado de Colombia, Bogotá (2015-2017)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Psychiatrist</w:t>
      </w:r>
      <w:r>
        <w:t xml:space="preserve">, Clínica Las Américas, Bogotá, Colombia (2018–Present)</w:t>
      </w:r>
    </w:p>
    <w:p>
      <w:pPr>
        <w:numPr>
          <w:ilvl w:val="1"/>
          <w:numId w:val="1003"/>
        </w:numPr>
        <w:pStyle w:val="Compact"/>
      </w:pPr>
      <w:r>
        <w:t xml:space="preserve">Lead clinical assessments and develop personalized treatment plans for patients with complex psychiatric conditions.</w:t>
      </w:r>
    </w:p>
    <w:p>
      <w:pPr>
        <w:numPr>
          <w:ilvl w:val="1"/>
          <w:numId w:val="1003"/>
        </w:numPr>
        <w:pStyle w:val="Compact"/>
      </w:pPr>
      <w:r>
        <w:t xml:space="preserve">Collaborate with multidisciplinary teams to integrate pharmacological and psychotherapeutic interventions in a culturally sensitive manner.</w:t>
      </w:r>
    </w:p>
    <w:p>
      <w:pPr>
        <w:numPr>
          <w:ilvl w:val="1"/>
          <w:numId w:val="1003"/>
        </w:numPr>
        <w:pStyle w:val="Compact"/>
      </w:pPr>
      <w:r>
        <w:t xml:space="preserve">Provide training to medical residents and psychology interns, emphasizing ethical practices aligned with Colombia’s mental health policies.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Psychiatrist</w:t>
      </w:r>
      <w:r>
        <w:t xml:space="preserve">, Instituto de Salud Mental de Bogotá, Bogotá, Colombia (2014–2018)</w:t>
      </w:r>
    </w:p>
    <w:p>
      <w:pPr>
        <w:numPr>
          <w:ilvl w:val="1"/>
          <w:numId w:val="1004"/>
        </w:numPr>
        <w:pStyle w:val="Compact"/>
      </w:pPr>
      <w:r>
        <w:t xml:space="preserve">Managed outpatient and inpatient services for patients with severe mental illnesses, including schizophrenia and bipolar disorder.</w:t>
      </w:r>
    </w:p>
    <w:p>
      <w:pPr>
        <w:numPr>
          <w:ilvl w:val="1"/>
          <w:numId w:val="1004"/>
        </w:numPr>
        <w:pStyle w:val="Compact"/>
      </w:pPr>
      <w:r>
        <w:t xml:space="preserve">Participated in public health campaigns to reduce stigma around mental health in Colombia Bogotá.</w:t>
      </w:r>
    </w:p>
    <w:p>
      <w:pPr>
        <w:numPr>
          <w:ilvl w:val="1"/>
          <w:numId w:val="1004"/>
        </w:numPr>
        <w:pStyle w:val="Compact"/>
      </w:pPr>
      <w:r>
        <w:t xml:space="preserve">Contributed to the development of local protocols for early intervention in psychosis, approved by the Colombian Ministry of Health.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Resident Psychiatrist</w:t>
      </w:r>
      <w:r>
        <w:t xml:space="preserve">, Hospital San Ignacio, Bogotá, Colombia (2011–2014)</w:t>
      </w:r>
    </w:p>
    <w:p>
      <w:pPr>
        <w:numPr>
          <w:ilvl w:val="1"/>
          <w:numId w:val="1005"/>
        </w:numPr>
        <w:pStyle w:val="Compact"/>
      </w:pPr>
      <w:r>
        <w:t xml:space="preserve">Gained hands-on experience in emergency psychiatry, forensic evaluations, and trauma recovery programs.</w:t>
      </w:r>
    </w:p>
    <w:p>
      <w:pPr>
        <w:numPr>
          <w:ilvl w:val="1"/>
          <w:numId w:val="1005"/>
        </w:numPr>
        <w:pStyle w:val="Compact"/>
      </w:pPr>
      <w:r>
        <w:t xml:space="preserve">Conducted research on the impact of violence and displacement on mental health in Colombia’s conflict-affected regions.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Colombian Medical Council License (Cédula Profesional)</w:t>
      </w:r>
      <w:r>
        <w:t xml:space="preserve">, 2011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Certification in Psychiatry</w:t>
      </w:r>
      <w:r>
        <w:t xml:space="preserve">, Colegio Colombiano de Psiquiatría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Cognitive Behavioral Therapist (CBT)</w:t>
      </w:r>
      <w:r>
        <w:t xml:space="preserve">, Universidad del Rosario, Bogotá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Trauma-Informed Care</w:t>
      </w:r>
      <w:r>
        <w:t xml:space="preserve">, Fundación Ideas para la Paz, Colombia (2019)</w:t>
      </w:r>
    </w:p>
    <w:bookmarkEnd w:id="24"/>
    <w:bookmarkStart w:id="25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t xml:space="preserve">Expertise in psychiatric diagnosis using DSM-5 and ICD-10 standards.</w:t>
      </w:r>
    </w:p>
    <w:p>
      <w:pPr>
        <w:numPr>
          <w:ilvl w:val="0"/>
          <w:numId w:val="1007"/>
        </w:numPr>
        <w:pStyle w:val="Compact"/>
      </w:pPr>
      <w:r>
        <w:t xml:space="preserve">Proficient in evidence-based therapies such as CBT, dialectical behavior therapy (DBT), and psychopharmacology.</w:t>
      </w:r>
    </w:p>
    <w:p>
      <w:pPr>
        <w:numPr>
          <w:ilvl w:val="0"/>
          <w:numId w:val="1007"/>
        </w:numPr>
        <w:pStyle w:val="Compact"/>
      </w:pPr>
      <w:r>
        <w:t xml:space="preserve">Fluent in Spanish (native) and English (proficient), with experience presenting research at international conferences in Colombia Bogotá.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build trust with patients from diverse backgrounds in Bogotá’s multicultural environment.</w:t>
      </w:r>
    </w:p>
    <w:p>
      <w:pPr>
        <w:numPr>
          <w:ilvl w:val="0"/>
          <w:numId w:val="1007"/>
        </w:numPr>
        <w:pStyle w:val="Compact"/>
      </w:pPr>
      <w:r>
        <w:t xml:space="preserve">Skilled in using electronic health records (EHR) systems like Cielo and Clinisys, widely used in Colombian hospitals.</w:t>
      </w:r>
    </w:p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"Mental Health Challenges Among Urban Youth in Bogotá"</w:t>
      </w:r>
      <w:r>
        <w:t xml:space="preserve">, Revista Colombiana de Psiquiatría (2019) – Co-authored study highlighting the need for community-based mental health programs.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"Cultural Adaptation of CBT for Colombian Patients"</w:t>
      </w:r>
      <w:r>
        <w:t xml:space="preserve">, Journal of Global Mental Health (2021) – Published article on tailoring therapeutic approaches to Bogotá’s cultural context.</w:t>
      </w:r>
    </w:p>
    <w:p>
      <w:pPr>
        <w:numPr>
          <w:ilvl w:val="0"/>
          <w:numId w:val="1008"/>
        </w:numPr>
        <w:pStyle w:val="Compact"/>
      </w:pPr>
      <w:r>
        <w:t xml:space="preserve">Presented at the 2020 Congreso Nacional de Psiquiatría en Colombia, discussing innovative strategies for rural-urban mental health disparities in Bogotá.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psychiatrist at Fundación Taller, providing free consultations to low-income families in Bogotá’s informal settlements.</w:t>
      </w:r>
    </w:p>
    <w:p>
      <w:pPr>
        <w:numPr>
          <w:ilvl w:val="0"/>
          <w:numId w:val="1009"/>
        </w:numPr>
        <w:pStyle w:val="Compact"/>
      </w:pPr>
      <w:r>
        <w:t xml:space="preserve">Advisor for the "Bogotá Mind Health" initiative, a local NGO focused on mental health education and suicide prevention.</w:t>
      </w:r>
    </w:p>
    <w:p>
      <w:pPr>
        <w:numPr>
          <w:ilvl w:val="0"/>
          <w:numId w:val="1009"/>
        </w:numPr>
        <w:pStyle w:val="Compact"/>
      </w:pPr>
      <w:r>
        <w:t xml:space="preserve">Participated in workshops organized by the Universidad Nacional de Colombia to train teachers on identifying early signs of mental distress in students across Bogotá.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Spanish (Native)</w:t>
      </w:r>
    </w:p>
    <w:p>
      <w:pPr>
        <w:numPr>
          <w:ilvl w:val="0"/>
          <w:numId w:val="1010"/>
        </w:numPr>
        <w:pStyle w:val="Compact"/>
      </w:pPr>
      <w:r>
        <w:t xml:space="preserve">English (Proficient – TOEFL iBT 105)</w:t>
      </w:r>
    </w:p>
    <w:p>
      <w:pPr>
        <w:numPr>
          <w:ilvl w:val="0"/>
          <w:numId w:val="1010"/>
        </w:numPr>
        <w:pStyle w:val="Compact"/>
      </w:pPr>
      <w:r>
        <w:t xml:space="preserve">French (Basic – conversational)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Avaialble upon request. References include former colleagues from Hospital San Ignacio, Universidad Nacional de Colombia, and professional organizations in Colombia Bogotá.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for a Psychiatrist in Colombia Bogotá reflects a commitment to excellence in mental health care, cultural competence, and community-driven initiatives. This document aligns with the professional standards of Colombian psychiatry while emphasizing the unique challenges and opportunities of practicing in Bogotá.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Colombia Bogotá</dc:title>
  <dc:creator/>
  <dc:language>en</dc:language>
  <cp:keywords/>
  <dcterms:created xsi:type="dcterms:W3CDTF">2026-06-03T07:01:46Z</dcterms:created>
  <dcterms:modified xsi:type="dcterms:W3CDTF">2026-06-03T07:01:46Z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