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riya-sharma-md-psychiatry"/>
    <w:p>
      <w:pPr>
        <w:pStyle w:val="Heading2"/>
      </w:pPr>
      <w:r>
        <w:t xml:space="preserve">Priya Sharma, MD (Psychiatry)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priya.sharma.psych@gmail.com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Psychiatrist with over 10 years of experience in diagnosing, treating, and managing mental health disorders in diverse populations across India New Delhi. Specialized in evidence-based therapies and compassionate care, committed to advancing mental health awareness in the national capital. Proven expertise in clinical settings such as AIIMS, PGIMER, and private psychiatric clinics. A dedicated advocate for integrating modern psychiatry with cultural sensitivity to serve the unique needs of patients in India New Delhi.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t xml:space="preserve">, All India Institute of Medical Sciences (AIIMS), New Delhi, India –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Psychiatry</w:t>
      </w:r>
      <w:r>
        <w:t xml:space="preserve">, Postgraduate Institute of Medical Education and Research (PGIMER), Chandigarh, India –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Psychological Medicine (DPM)</w:t>
      </w:r>
      <w:r>
        <w:t xml:space="preserve">, National Institute of Mental Health and Neurosciences (NIMHANS), Bengaluru, India – 2016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Metro Mental Health Clinic, New Delhi, India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psychiatric evaluations and treatment plans for patients with anxiety disorders, depression,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Lead group therapy sessions and individual counseling to foster emotional resilience in patients from varied socioeconomic backgrounds in India New Delhi.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holistic care strategies for trauma survivors and individuals with co-occurring substance use disorders.</w:t>
      </w:r>
    </w:p>
    <w:p>
      <w:pPr>
        <w:numPr>
          <w:ilvl w:val="0"/>
          <w:numId w:val="1002"/>
        </w:numPr>
        <w:pStyle w:val="Compact"/>
      </w:pPr>
      <w:r>
        <w:t xml:space="preserve">Conduct regular workshops on mental health awareness in schools, colleges, and corporate offices across New Delhi, emphasizing early intervention and destigmatization.</w:t>
      </w:r>
    </w:p>
    <w:bookmarkEnd w:id="23"/>
    <w:bookmarkStart w:id="24" w:name="consultant-psychiatrist"/>
    <w:p>
      <w:pPr>
        <w:pStyle w:val="Heading3"/>
      </w:pPr>
      <w:r>
        <w:t xml:space="preserve">Consultant Psychiatrist</w:t>
      </w:r>
    </w:p>
    <w:p>
      <w:pPr>
        <w:pStyle w:val="FirstParagraph"/>
      </w:pPr>
      <w:r>
        <w:rPr>
          <w:bCs/>
          <w:b/>
        </w:rPr>
        <w:t xml:space="preserve">All India Institute of Medical Sciences (AIIMS), New Delhi, India</w:t>
      </w:r>
      <w:r>
        <w:t xml:space="preserve"> </w:t>
      </w:r>
      <w:r>
        <w:t xml:space="preserve">| 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Treated patients in the Psychiatry Department, focusing on child and adolescent mental health, geriatric psychiatry, and forensic psychiatry.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projects on mood disorders and schizophrenia, published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Mentored medical students and residents in diagnostic techniques and therapeutic approaches tailored to Indian cultural contexts.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Council of India (MCI) License</w:t>
      </w:r>
      <w:r>
        <w:t xml:space="preserve"> </w:t>
      </w:r>
      <w:r>
        <w:t xml:space="preserve">– Registration Number: 123456789 | Valid in India New Delhi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Cognitive Behavioral Therapy (CBT)</w:t>
      </w:r>
      <w:r>
        <w:t xml:space="preserve">, International Centre for Integrated Care, New Delhi –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Postgraduate Diploma in Psychiatry (PGDipPsych)</w:t>
      </w:r>
      <w:r>
        <w:t xml:space="preserve">, Royal College of Psychiatrists, UK 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American Heart Association – 2020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"Epidemiology of Depression Among Urban Adolescents in New Delhi: A Cross-Sectional Study"</w:t>
      </w:r>
      <w:r>
        <w:t xml:space="preserve">, Journal of Mental Health and Psychiatry, 2019. (Co-author)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"Cultural Adaptation of CBT for Anxiety Disorders in Indian Contexts"</w:t>
      </w:r>
      <w:r>
        <w:t xml:space="preserve">, International Journal of Psychological Studies, 2021. (Lead Author)</w:t>
      </w:r>
    </w:p>
    <w:p>
      <w:pPr>
        <w:numPr>
          <w:ilvl w:val="0"/>
          <w:numId w:val="1005"/>
        </w:numPr>
        <w:pStyle w:val="Compact"/>
      </w:pPr>
      <w:r>
        <w:t xml:space="preserve">Presented a paper on "Mental Health Challenges in Post-Pandemic India" at the National Conference on Psychiatry, New Delhi, 2023.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mood disorders, psychotic disorders, trauma-related conditions, and addiction.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CBT, Dialectical Behavior Therapy (DBT), psychopharmacology, and mindfulness-based interventions.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Punjabi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EHR systems, psychiatric assessment tools (e.g., PHQ-9, GAD-7), and data analysis software.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psychiatrist for "Mind Matters," an NGO in New Delhi focused on providing free mental health services to underprivileged communities.</w:t>
      </w:r>
    </w:p>
    <w:p>
      <w:pPr>
        <w:numPr>
          <w:ilvl w:val="0"/>
          <w:numId w:val="1007"/>
        </w:numPr>
        <w:pStyle w:val="Compact"/>
      </w:pPr>
      <w:r>
        <w:t xml:space="preserve">Participated in the "Mental Health Awareness Campaign" organized by the Government of India, targeting schools and colleges in New Delhi.</w:t>
      </w:r>
    </w:p>
    <w:p>
      <w:pPr>
        <w:numPr>
          <w:ilvl w:val="0"/>
          <w:numId w:val="1007"/>
        </w:numPr>
        <w:pStyle w:val="Compact"/>
      </w:pPr>
      <w:r>
        <w:t xml:space="preserve">Co-founded a peer support group for mental health professionals to address burnout and promote well-being in the field of psychiatry.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Psychiatrist in India New Delhi, emphasizing expertise, cultural relevance, and commitment to mental health care in the national capital.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India New Delhi</dc:title>
  <dc:creator/>
  <dc:language>en</dc:language>
  <cp:keywords/>
  <dcterms:created xsi:type="dcterms:W3CDTF">2026-09-28T08:20:32Z</dcterms:created>
  <dcterms:modified xsi:type="dcterms:W3CDTF">2026-09-28T08:20:32Z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