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ian-name-your-full-name"/>
    <w:p>
      <w:pPr>
        <w:pStyle w:val="Heading2"/>
      </w:pPr>
      <w:r>
        <w:t xml:space="preserve">Persian Name: [Your 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Persian (Farsi), English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experienced Psychiatrist with a strong commitment to advancing mental health care in Iran, particularly in Tehran. Specialized in clinical psychiatry, research, and community-based mental health initiatives. Aiming to contribute to the development of evidence-based practices and compassionate patient care within the Iranian healthcare system.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With over [X] years of experience in psychiatric practice, I have established a reputation as a skilled Psychiatrist in Tehran, Iran. My career has focused on diagnosing and treating mental health disorders through a combination of psychotherapy, pharmacotherapy, and innovative clinical research. I am deeply committed to addressing the unique cultural and social challenges faced by patients in Iran while adhering to international standards of psychiatric care.</w:t>
      </w:r>
    </w:p>
    <w:p>
      <w:pPr>
        <w:pStyle w:val="BodyText"/>
      </w:pPr>
      <w:r>
        <w:t xml:space="preserve">My expertise includes [specific areas: e.g., mood disorders, anxiety, trauma, child and adolescent psychiatry]. I have worked in renowned institutions such as [Name of Tehran Hospital or Clinic], where I provided comprehensive care to diverse patient populations. My goal is to bridge the gap between traditional and modern psychiatric approaches, ensuring that patients receive holistic treatment tailored to their needs.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 in Psychiatry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Medicine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Training in Clinical Psychiatry</w:t>
      </w:r>
      <w:r>
        <w:br/>
      </w:r>
      <w:r>
        <w:t xml:space="preserve">[Institution Name], Tehran, Iran</w:t>
      </w:r>
      <w:r>
        <w:br/>
      </w:r>
      <w:r>
        <w:t xml:space="preserve">Completed: [Year]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psychiatrist"/>
    <w:p>
      <w:pPr>
        <w:pStyle w:val="Heading3"/>
      </w:pPr>
      <w:r>
        <w:t xml:space="preserve">Psychiatrist</w:t>
      </w:r>
    </w:p>
    <w:p>
      <w:pPr>
        <w:pStyle w:val="FirstParagraph"/>
      </w:pPr>
      <w:r>
        <w:t xml:space="preserve">[Hospital/Clinic Name], Tehran, Iran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psychiatric evaluations and treatment plans for patients with a wide range of mental health conditions, including depression, schizophrenia, and bipolar disorder.</w:t>
      </w:r>
    </w:p>
    <w:p>
      <w:pPr>
        <w:numPr>
          <w:ilvl w:val="0"/>
          <w:numId w:val="1002"/>
        </w:numPr>
        <w:pStyle w:val="Compact"/>
      </w:pPr>
      <w:r>
        <w:t xml:space="preserve">Conducted individual and group psychotherapy sessions, emphasizing culturally sensitive approaches to address the unique challenges faced by Iranian patients.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integrated care models for patients with comorbid medical and psychiatric conditions.</w:t>
      </w:r>
    </w:p>
    <w:p>
      <w:pPr>
        <w:numPr>
          <w:ilvl w:val="0"/>
          <w:numId w:val="1002"/>
        </w:numPr>
        <w:pStyle w:val="Compact"/>
      </w:pPr>
      <w:r>
        <w:t xml:space="preserve">Contributed to the training of resident physicians through mentorship and clinical supervision programs at [Hospital/Clinic Name].</w:t>
      </w:r>
    </w:p>
    <w:bookmarkEnd w:id="24"/>
    <w:bookmarkStart w:id="25" w:name="clinical-research-fellow"/>
    <w:p>
      <w:pPr>
        <w:pStyle w:val="Heading3"/>
      </w:pPr>
      <w:r>
        <w:t xml:space="preserve">Clinical Research Fellow</w:t>
      </w:r>
    </w:p>
    <w:p>
      <w:pPr>
        <w:pStyle w:val="FirstParagraph"/>
      </w:pPr>
      <w:r>
        <w:t xml:space="preserve">[Research Institute or University], Tehran, Iran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research on the prevalence and treatment outcomes of post-traumatic stress disorder (PTSD) in conflict-affected populations in Iran.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in national and international journals, focusing on mental health disparities in Tehran’s urban communities.</w:t>
      </w:r>
    </w:p>
    <w:p>
      <w:pPr>
        <w:numPr>
          <w:ilvl w:val="0"/>
          <w:numId w:val="1003"/>
        </w:numPr>
        <w:pStyle w:val="Compact"/>
      </w:pPr>
      <w:r>
        <w:t xml:space="preserve">Participated in interdisciplinary studies to evaluate the effectiveness of telepsychiatry services for rural patients in Iran.</w:t>
      </w:r>
    </w:p>
    <w:bookmarkEnd w:id="25"/>
    <w:bookmarkEnd w:id="26"/>
    <w:bookmarkStart w:id="27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Iranian Board of Psychiatry Certification</w:t>
      </w:r>
      <w:r>
        <w:br/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Society of Psychiatric Genetics (ISPG) Member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Psychiatric Association (APA) Affiliate Member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Cognitive Behavioral Therapy (CBT)</w:t>
      </w:r>
      <w:r>
        <w:br/>
      </w:r>
      <w:r>
        <w:t xml:space="preserve">[Institution Name], Tehran, Iran</w:t>
      </w:r>
      <w:r>
        <w:br/>
      </w:r>
      <w:r>
        <w:t xml:space="preserve">[Year]</w:t>
      </w:r>
    </w:p>
    <w:bookmarkEnd w:id="27"/>
    <w:bookmarkStart w:id="28" w:name="publications-and-research-contributions"/>
    <w:p>
      <w:pPr>
        <w:pStyle w:val="Heading2"/>
      </w:pPr>
      <w:r>
        <w:t xml:space="preserve">Publications and Research Contributions</w:t>
      </w:r>
    </w:p>
    <w:p>
      <w:pPr>
        <w:numPr>
          <w:ilvl w:val="0"/>
          <w:numId w:val="1005"/>
        </w:numPr>
        <w:pStyle w:val="Compact"/>
      </w:pPr>
      <w:r>
        <w:t xml:space="preserve">[Title of Paper], *Journal of Iranian Psychiatry*, [Year].</w:t>
      </w:r>
      <w:r>
        <w:br/>
      </w:r>
      <w:r>
        <w:t xml:space="preserve">Co-authored a study on the impact of socioeconomic factors on mental health in Tehran’s youth population.</w:t>
      </w:r>
    </w:p>
    <w:p>
      <w:pPr>
        <w:numPr>
          <w:ilvl w:val="0"/>
          <w:numId w:val="1005"/>
        </w:numPr>
        <w:pStyle w:val="Compact"/>
      </w:pPr>
      <w:r>
        <w:t xml:space="preserve">[Title of Paper], *International Journal of Mental Health Systems*, [Year].</w:t>
      </w:r>
      <w:r>
        <w:br/>
      </w:r>
      <w:r>
        <w:t xml:space="preserve">Analyzed the role of community-based interventions in reducing stigma around mental illness in Iran.</w:t>
      </w:r>
    </w:p>
    <w:p>
      <w:pPr>
        <w:numPr>
          <w:ilvl w:val="0"/>
          <w:numId w:val="1005"/>
        </w:numPr>
        <w:pStyle w:val="Compact"/>
      </w:pPr>
      <w:r>
        <w:t xml:space="preserve">Presented a paper at the [Name of Conference], Tehran, Iran, [Year].</w:t>
      </w:r>
      <w:r>
        <w:br/>
      </w:r>
      <w:r>
        <w:t xml:space="preserve">Topic: "Innovative Approaches to Treating Anxiety Disorders in a Multicultural Setting."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Clinical diagnosis and treatment of psychiatric disorders</w:t>
      </w:r>
    </w:p>
    <w:p>
      <w:pPr>
        <w:numPr>
          <w:ilvl w:val="0"/>
          <w:numId w:val="1006"/>
        </w:numPr>
        <w:pStyle w:val="Compact"/>
      </w:pPr>
      <w:r>
        <w:t xml:space="preserve">Psychotherapy techniques (CBT, DBT, psychodynamic therapy)</w:t>
      </w:r>
    </w:p>
    <w:p>
      <w:pPr>
        <w:numPr>
          <w:ilvl w:val="0"/>
          <w:numId w:val="1006"/>
        </w:numPr>
        <w:pStyle w:val="Compact"/>
      </w:pPr>
      <w:r>
        <w:t xml:space="preserve">Pharmacological management of mental health conditions</w:t>
      </w:r>
    </w:p>
    <w:p>
      <w:pPr>
        <w:numPr>
          <w:ilvl w:val="0"/>
          <w:numId w:val="1006"/>
        </w:numPr>
        <w:pStyle w:val="Compact"/>
      </w:pPr>
      <w:r>
        <w:t xml:space="preserve">Cultural competence in Iranian healthcare contexts</w:t>
      </w:r>
    </w:p>
    <w:p>
      <w:pPr>
        <w:numPr>
          <w:ilvl w:val="0"/>
          <w:numId w:val="1006"/>
        </w:numPr>
        <w:pStyle w:val="Compact"/>
      </w:pPr>
      <w:r>
        <w:t xml:space="preserve">Research design and data analysis</w:t>
      </w:r>
    </w:p>
    <w:p>
      <w:pPr>
        <w:numPr>
          <w:ilvl w:val="0"/>
          <w:numId w:val="1006"/>
        </w:numPr>
        <w:pStyle w:val="Compact"/>
      </w:pPr>
      <w:r>
        <w:t xml:space="preserve">Patient education and community outreach</w:t>
      </w:r>
    </w:p>
    <w:bookmarkEnd w:id="29"/>
    <w:bookmarkStart w:id="30" w:name="community-engagement-and-advocacy"/>
    <w:p>
      <w:pPr>
        <w:pStyle w:val="Heading2"/>
      </w:pPr>
      <w:r>
        <w:t xml:space="preserve">Community Engagement and Advocacy</w:t>
      </w:r>
    </w:p>
    <w:p>
      <w:pPr>
        <w:pStyle w:val="FirstParagraph"/>
      </w:pPr>
      <w:r>
        <w:rPr>
          <w:bCs/>
          <w:b/>
        </w:rPr>
        <w:t xml:space="preserve">Mental Health Awareness Campaigns:</w:t>
      </w:r>
      <w:r>
        <w:t xml:space="preserve"> </w:t>
      </w:r>
      <w:r>
        <w:t xml:space="preserve">Organized workshops in Tehran to educate the public about mental health, focusing on reducing stigma and promoting early intervention.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Provided free psychiatric consultations at local NGOs and community centers in Tehran, particularly for underserved populations.</w:t>
      </w:r>
    </w:p>
    <w:p>
      <w:pPr>
        <w:pStyle w:val="BodyTex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Collaborated with government agencies to draft guidelines for integrating mental health services into primary care in Iran.</w:t>
      </w:r>
    </w:p>
    <w:bookmarkEnd w:id="30"/>
    <w:bookmarkStart w:id="31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[Name of Award], [Institution], [Year]</w:t>
      </w:r>
    </w:p>
    <w:p>
      <w:pPr>
        <w:numPr>
          <w:ilvl w:val="0"/>
          <w:numId w:val="1007"/>
        </w:numPr>
        <w:pStyle w:val="Compact"/>
      </w:pPr>
      <w:r>
        <w:t xml:space="preserve">[Name of Award], [Institution], [Year]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Iran Tehran</dc:title>
  <dc:creator/>
  <dc:language>en</dc:language>
  <cp:keywords/>
  <dcterms:created xsi:type="dcterms:W3CDTF">2025-12-02T22:53:19Z</dcterms:created>
  <dcterms:modified xsi:type="dcterms:W3CDTF">2025-12-02T22:53:19Z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