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Rahman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+603-1234-5678 | amirah@kualalumpurpsychiatry.com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and compassionate Psychiatrist with over 15 years of expertise in diagnosing and treating mental health disorders. Specializing in adult psychiatry, child and adolescent mental health, and addiction medicine, I have dedicated my career to advancing mental healthcare in Malaysia Kuala Lumpur. My work is rooted in evidence-based practices, cultural sensitivity, and a commitment to holistic patient care. As a member of the Malaysian Medical Association (MMA) and the Malaysian Psychiatric Association (MPA), I strive to uphold the highest standards of professionalism while contributing to community mental health initiatives across Kuala Lumpur.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</w:t>
      </w:r>
      <w:r>
        <w:t xml:space="preserve">, University of Malaya, Kuala Lumpur, Malaysia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MRCPS (Psychiatry)</w:t>
      </w:r>
      <w:r>
        <w:t xml:space="preserve">, Royal College of Psychiatrists, United Kingdom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National University of Malaysia (UKM), Kuala Lumpur, Malaysia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Medicine (Psychiatry)</w:t>
      </w:r>
      <w:r>
        <w:t xml:space="preserve">, University of Malaya, Kuala Lumpur, Malaysia (2015)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Kuala Lumpur General Hospital (KLGH)</w:t>
      </w:r>
      <w:r>
        <w:br/>
      </w:r>
      <w:r>
        <w:t xml:space="preserve">May 2018 – Present</w:t>
      </w:r>
      <w:r>
        <w:br/>
      </w:r>
      <w:r>
        <w:t xml:space="preserve">- Provide comprehensive psychiatric assessments, diagnoses, and treatment plans for patients with diverse mental health conditions.</w:t>
      </w:r>
      <w:r>
        <w:br/>
      </w:r>
      <w:r>
        <w:t xml:space="preserve">- Lead multidisciplinary teams in managing inpatient and outpatient care within the psychiatric department.</w:t>
      </w:r>
      <w:r>
        <w:br/>
      </w:r>
      <w:r>
        <w:t xml:space="preserve">- Collaborate with community organizations to develop outreach programs addressing mental health stigma in Kuala Lumpur.</w:t>
      </w:r>
      <w:r>
        <w:br/>
      </w:r>
      <w:r>
        <w:t xml:space="preserve">- Mentor junior psychiatrists and medical students during clinical rotations.</w:t>
      </w:r>
    </w:p>
    <w:bookmarkEnd w:id="22"/>
    <w:bookmarkStart w:id="23" w:name="consultant-psychiatrist"/>
    <w:p>
      <w:pPr>
        <w:pStyle w:val="Heading3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Kuala Lumpur Mental Health Centre (KLMHC)</w:t>
      </w:r>
      <w:r>
        <w:br/>
      </w:r>
      <w:r>
        <w:t xml:space="preserve">January 2012 – April 2018</w:t>
      </w:r>
      <w:r>
        <w:br/>
      </w:r>
      <w:r>
        <w:t xml:space="preserve">- Specialized in treating patients with mood disorders, anxiety, and trauma-related conditions.</w:t>
      </w:r>
      <w:r>
        <w:br/>
      </w:r>
      <w:r>
        <w:t xml:space="preserve">- Conducted research on the prevalence of depression among urban populations in Malaysia Kuala Lumpur.</w:t>
      </w:r>
      <w:r>
        <w:br/>
      </w:r>
      <w:r>
        <w:t xml:space="preserve">- Authored a clinical guideline on substance abuse treatment for the Ministry of Health, Malaysia.</w:t>
      </w:r>
    </w:p>
    <w:bookmarkEnd w:id="23"/>
    <w:bookmarkStart w:id="24" w:name="resident-psychiatrist"/>
    <w:p>
      <w:pPr>
        <w:pStyle w:val="Heading3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National University Hospital (NUH), Malaysia</w:t>
      </w:r>
      <w:r>
        <w:br/>
      </w:r>
      <w:r>
        <w:t xml:space="preserve">June 2010 – December 2011</w:t>
      </w:r>
      <w:r>
        <w:br/>
      </w:r>
      <w:r>
        <w:t xml:space="preserve">- Gained hands-on experience in emergency psychiatric care, forensic psychiatry, and psychopharmacology.</w:t>
      </w:r>
      <w:r>
        <w:br/>
      </w:r>
      <w:r>
        <w:t xml:space="preserve">- Participated in community mental health campaigns to improve access to care in Kuala Lumpur.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Registration with the Malaysian Medical Council (MMC)</w:t>
      </w:r>
      <w:r>
        <w:t xml:space="preserve"> </w:t>
      </w:r>
      <w:r>
        <w:t xml:space="preserve">– 2006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 of the Malaysian Psychiatric Association (FMPA)</w:t>
      </w:r>
      <w:r>
        <w:t xml:space="preserve"> </w:t>
      </w:r>
      <w:r>
        <w:t xml:space="preserve">–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British Psychological Society,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Addiction Medicine Certification</w:t>
      </w:r>
      <w:r>
        <w:t xml:space="preserve"> </w:t>
      </w:r>
      <w:r>
        <w:t xml:space="preserve">– American Society of Addiction Medicine (ASAM), 2016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3"/>
        </w:numPr>
        <w:pStyle w:val="Compact"/>
      </w:pPr>
      <w:r>
        <w:t xml:space="preserve">"Mental Health Trends in Urban Populations of Malaysia Kuala Lumpur: A Decade-Long Analysis" – *Malaysian Journal of Psychiatry*, 2019.</w:t>
      </w:r>
    </w:p>
    <w:p>
      <w:pPr>
        <w:numPr>
          <w:ilvl w:val="0"/>
          <w:numId w:val="1003"/>
        </w:numPr>
        <w:pStyle w:val="Compact"/>
      </w:pPr>
      <w:r>
        <w:t xml:space="preserve">"Cultural Competence in Psychiatric Care: A Case Study from Kuala Lumpur" – *International Journal of Mental Health Systems*, 2017.</w:t>
      </w:r>
    </w:p>
    <w:p>
      <w:pPr>
        <w:numPr>
          <w:ilvl w:val="0"/>
          <w:numId w:val="1003"/>
        </w:numPr>
        <w:pStyle w:val="Compact"/>
      </w:pPr>
      <w:r>
        <w:t xml:space="preserve">Co-authored a chapter on "Substance Use Disorders in Southeast Asia" for the *Handbook of Global Mental Health* (2021).</w:t>
      </w:r>
    </w:p>
    <w:bookmarkEnd w:id="27"/>
    <w:bookmarkStart w:id="28" w:name="teaching-and-training-experience"/>
    <w:p>
      <w:pPr>
        <w:pStyle w:val="Heading2"/>
      </w:pPr>
      <w:r>
        <w:t xml:space="preserve">Teaching and Training Experience</w:t>
      </w:r>
    </w:p>
    <w:p>
      <w:pPr>
        <w:pStyle w:val="FirstParagraph"/>
      </w:pPr>
      <w:r>
        <w:rPr>
          <w:bCs/>
          <w:b/>
        </w:rPr>
        <w:t xml:space="preserve">Lecturer, Department of Psychiatry, University of Malaya</w:t>
      </w:r>
      <w:r>
        <w:br/>
      </w:r>
      <w:r>
        <w:t xml:space="preserve">2015 – Present</w:t>
      </w:r>
      <w:r>
        <w:br/>
      </w:r>
      <w:r>
        <w:t xml:space="preserve">- Delivered lectures on clinical psychiatry, psychopharmacology, and ethical practices.</w:t>
      </w:r>
      <w:r>
        <w:br/>
      </w:r>
      <w:r>
        <w:t xml:space="preserve">- Supervised postgraduate students in their research projects related to mental health in Malaysia.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managing depression, bipolar disorder, schizophrenia, and anxiety disorders.</w:t>
      </w:r>
    </w:p>
    <w:p>
      <w:pPr>
        <w:numPr>
          <w:ilvl w:val="0"/>
          <w:numId w:val="1004"/>
        </w:numPr>
        <w:pStyle w:val="Compact"/>
      </w:pPr>
      <w:r>
        <w:t xml:space="preserve">Proficient in psychotherapy modalities (e.g., CBT, psychodynamic therapy) tailored to Malaysian cultural contexts.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with patients from diverse ethnic backgrounds in Kuala Lumpur.</w:t>
      </w:r>
    </w:p>
    <w:p>
      <w:pPr>
        <w:numPr>
          <w:ilvl w:val="0"/>
          <w:numId w:val="1004"/>
        </w:numPr>
        <w:pStyle w:val="Compact"/>
      </w:pPr>
      <w:r>
        <w:t xml:space="preserve">Fluent in Malay, English, and basic Mandarin for patient consultations.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Malaysian Psychiatric Association (MPA)</w:t>
      </w:r>
    </w:p>
    <w:p>
      <w:pPr>
        <w:numPr>
          <w:ilvl w:val="0"/>
          <w:numId w:val="1005"/>
        </w:numPr>
        <w:pStyle w:val="Compact"/>
      </w:pPr>
      <w:r>
        <w:t xml:space="preserve">Royal College of Psychiatrists (RCPsych), United Kingdom</w:t>
      </w:r>
    </w:p>
    <w:p>
      <w:pPr>
        <w:numPr>
          <w:ilvl w:val="0"/>
          <w:numId w:val="1005"/>
        </w:numPr>
        <w:pStyle w:val="Compact"/>
      </w:pPr>
      <w:r>
        <w:t xml:space="preserve">Asian Pacific College of Psychiatry (APCP)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Aminah Rahman for details.</w:t>
      </w:r>
    </w:p>
    <w:p>
      <w:pPr>
        <w:pStyle w:val="BodyText"/>
      </w:pPr>
      <w:r>
        <w:t xml:space="preserve">This Curriculum Vitae is tailored for a Psychiatrist in Malaysia Kuala Lumpur, reflecting expertise in mental health care and professional contributions to the region's healthcare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Malaysia Kuala Lumpur</dc:title>
  <dc:creator/>
  <dc:language>en</dc:language>
  <cp:keywords/>
  <dcterms:created xsi:type="dcterms:W3CDTF">2025-12-10T07:10:37Z</dcterms:created>
  <dcterms:modified xsi:type="dcterms:W3CDTF">2025-12-10T07:10:37Z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