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sychiatrist-saudi-arabia-jeddah"/>
    <w:p>
      <w:pPr>
        <w:pStyle w:val="Heading2"/>
      </w:pPr>
      <w:r>
        <w:t xml:space="preserve">Psychiatrist | Saudi Arabia Jeddah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Mohammad Al-Farhan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aisha.al-farhan@psycsa.com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Psychiatrist with over a decade of expertise in clinical psychiatry, mental health advocacy, and patient-centered care. Committed to advancing mental health services in Saudi Arabia Jeddah through evidence-based practices, cultural sensitivity, and innovative treatment approaches. A graduate of esteemed institutions and a certified professional with a passion for addressing the unique psychological needs of diverse populations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King Abdulaziz University, Jeddah, Saudi Arabia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br/>
      </w:r>
      <w:r>
        <w:t xml:space="preserve">University of Edinburgh, Scotland, UK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br/>
      </w:r>
      <w:r>
        <w:t xml:space="preserve">King Faisal Specialist Hospital &amp; Research Centre, Riyadh, Saudi Arabia</w:t>
      </w:r>
      <w:r>
        <w:br/>
      </w:r>
      <w:r>
        <w:t xml:space="preserve">Completed: 2015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br/>
      </w:r>
      <w:r>
        <w:t xml:space="preserve">Jeddah Mental Health Center, Saudi Arabia Jeddah</w:t>
      </w:r>
      <w:r>
        <w:br/>
      </w:r>
      <w:r>
        <w:t xml:space="preserve">January 2018 – Present</w:t>
      </w:r>
      <w:r>
        <w:br/>
      </w:r>
      <w:r>
        <w:t xml:space="preserve">Responsibilities:</w:t>
      </w:r>
    </w:p>
    <w:p>
      <w:pPr>
        <w:numPr>
          <w:ilvl w:val="1"/>
          <w:numId w:val="1003"/>
        </w:numPr>
        <w:pStyle w:val="Compact"/>
      </w:pPr>
      <w:r>
        <w:t xml:space="preserve">Provided comprehensive psychiatric assessments and treatment plans for patients of all ages.</w:t>
      </w:r>
    </w:p>
    <w:p>
      <w:pPr>
        <w:numPr>
          <w:ilvl w:val="1"/>
          <w:numId w:val="1003"/>
        </w:numPr>
        <w:pStyle w:val="Compact"/>
      </w:pPr>
      <w:r>
        <w:t xml:space="preserve">Managed inpatient and outpatient services, focusing on mood disorders, anxiety, and trauma-related conditions.</w:t>
      </w:r>
    </w:p>
    <w:p>
      <w:pPr>
        <w:numPr>
          <w:ilvl w:val="1"/>
          <w:numId w:val="1003"/>
        </w:numPr>
        <w:pStyle w:val="Compact"/>
      </w:pPr>
      <w:r>
        <w:t xml:space="preserve">Collaborated with multidisciplinary teams to develop culturally tailored interventions for Saudi Arabian patients.</w:t>
      </w:r>
    </w:p>
    <w:p>
      <w:pPr>
        <w:numPr>
          <w:ilvl w:val="1"/>
          <w:numId w:val="1003"/>
        </w:numPr>
        <w:pStyle w:val="Compact"/>
      </w:pPr>
      <w:r>
        <w:t xml:space="preserve">Conducted workshops on mental health awareness in Jeddah communities to reduce stigma and promote early intervention.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br/>
      </w:r>
      <w:r>
        <w:t xml:space="preserve">Al-Walidiah General Hospital, Jeddah, Saudi Arabia</w:t>
      </w:r>
      <w:r>
        <w:br/>
      </w:r>
      <w:r>
        <w:t xml:space="preserve">July 2015 – December 2017</w:t>
      </w:r>
      <w:r>
        <w:br/>
      </w:r>
      <w:r>
        <w:t xml:space="preserve">Responsibilities:</w:t>
      </w:r>
    </w:p>
    <w:p>
      <w:pPr>
        <w:numPr>
          <w:ilvl w:val="1"/>
          <w:numId w:val="1004"/>
        </w:numPr>
        <w:pStyle w:val="Compact"/>
      </w:pPr>
      <w:r>
        <w:t xml:space="preserve">Treated patients with complex psychiatric conditions, including schizophrenia and bipolar disorder.</w:t>
      </w:r>
    </w:p>
    <w:p>
      <w:pPr>
        <w:numPr>
          <w:ilvl w:val="1"/>
          <w:numId w:val="1004"/>
        </w:numPr>
        <w:pStyle w:val="Compact"/>
      </w:pPr>
      <w:r>
        <w:t xml:space="preserve">Integrated pharmacological and psychotherapeutic approaches to improve patient outcomes.</w:t>
      </w:r>
    </w:p>
    <w:p>
      <w:pPr>
        <w:numPr>
          <w:ilvl w:val="1"/>
          <w:numId w:val="1004"/>
        </w:numPr>
        <w:pStyle w:val="Compact"/>
      </w:pPr>
      <w:r>
        <w:t xml:space="preserve">Participated in hospital-wide initiatives to enhance mental health services in line with Saudi Arabia's Vision 2030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Psychiatrist</w:t>
      </w:r>
      <w:r>
        <w:br/>
      </w:r>
      <w:r>
        <w:t xml:space="preserve">King Faisal Specialist Hospital &amp; Research Centre, Riyadh, Saudi Arabia</w:t>
      </w:r>
      <w:r>
        <w:br/>
      </w:r>
      <w:r>
        <w:t xml:space="preserve">June 2012 – June 2015</w:t>
      </w:r>
      <w:r>
        <w:br/>
      </w:r>
      <w:r>
        <w:t xml:space="preserve">Responsibilities:</w:t>
      </w:r>
    </w:p>
    <w:p>
      <w:pPr>
        <w:numPr>
          <w:ilvl w:val="1"/>
          <w:numId w:val="1005"/>
        </w:numPr>
        <w:pStyle w:val="Compact"/>
      </w:pPr>
      <w:r>
        <w:t xml:space="preserve">Provided clinical care under supervision, specializing in adult and geriatric psychiatry.</w:t>
      </w:r>
    </w:p>
    <w:p>
      <w:pPr>
        <w:numPr>
          <w:ilvl w:val="1"/>
          <w:numId w:val="1005"/>
        </w:numPr>
        <w:pStyle w:val="Compact"/>
      </w:pPr>
      <w:r>
        <w:t xml:space="preserve">Conducted research on mental health trends in the Arabian Peninsula, published in regional journals.</w:t>
      </w:r>
    </w:p>
    <w:p>
      <w:pPr>
        <w:numPr>
          <w:ilvl w:val="1"/>
          <w:numId w:val="1005"/>
        </w:numPr>
        <w:pStyle w:val="Compact"/>
      </w:pPr>
      <w:r>
        <w:t xml:space="preserve">Participated in training programs to align with Saudi Arabia's healthcare standards and ethical guidelines.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Fellowship of the Royal College of Psychiatrists (FRCPsych)</w:t>
      </w:r>
      <w:r>
        <w:br/>
      </w:r>
      <w:r>
        <w:t xml:space="preserve">United Kingdom,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Psychiatry – Saudi Commission for Health Specialties (SCFHS)</w:t>
      </w:r>
      <w:r>
        <w:br/>
      </w:r>
      <w:r>
        <w:t xml:space="preserve">Saudi Arabia,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Cultural Competence in Mental Health Care</w:t>
      </w:r>
      <w:r>
        <w:br/>
      </w:r>
      <w:r>
        <w:t xml:space="preserve">University of Jeddah, 2020</w:t>
      </w:r>
    </w:p>
    <w:bookmarkEnd w:id="24"/>
    <w:bookmarkStart w:id="25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t xml:space="preserve">Psychiatric diagnosis and treatment planning</w:t>
      </w:r>
    </w:p>
    <w:p>
      <w:pPr>
        <w:numPr>
          <w:ilvl w:val="0"/>
          <w:numId w:val="1007"/>
        </w:numPr>
        <w:pStyle w:val="Compact"/>
      </w:pPr>
      <w:r>
        <w:t xml:space="preserve">Cognitive Behavioral Therapy (CBT), Dialectical Behavior Therapy (DBT)</w:t>
      </w:r>
    </w:p>
    <w:p>
      <w:pPr>
        <w:numPr>
          <w:ilvl w:val="0"/>
          <w:numId w:val="1007"/>
        </w:numPr>
        <w:pStyle w:val="Compact"/>
      </w:pPr>
      <w:r>
        <w:t xml:space="preserve">Patient counseling with a focus on cultural sensitivity in Saudi Arabia Jeddah</w:t>
      </w:r>
    </w:p>
    <w:p>
      <w:pPr>
        <w:numPr>
          <w:ilvl w:val="0"/>
          <w:numId w:val="1007"/>
        </w:numPr>
        <w:pStyle w:val="Compact"/>
      </w:pPr>
      <w:r>
        <w:t xml:space="preserve">Knowledge of Saudi Arabian healthcare policies and mental health frameworks</w:t>
      </w:r>
    </w:p>
    <w:p>
      <w:pPr>
        <w:numPr>
          <w:ilvl w:val="0"/>
          <w:numId w:val="1007"/>
        </w:numPr>
        <w:pStyle w:val="Compact"/>
      </w:pPr>
      <w:r>
        <w:t xml:space="preserve">Proficiency in Arabic and English, with intermediate skills in French</w:t>
      </w:r>
    </w:p>
    <w:bookmarkEnd w:id="25"/>
    <w:bookmarkStart w:id="26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"Mental Health Stigma in Saudi Arabia: A Jeddah Case Study"</w:t>
      </w:r>
      <w:r>
        <w:br/>
      </w:r>
      <w:r>
        <w:t xml:space="preserve">Co-authored with Dr. Ahmed Al-Sayed, 2021</w:t>
      </w:r>
      <w:r>
        <w:br/>
      </w:r>
      <w:r>
        <w:t xml:space="preserve">Published in the *Journal of Arabian Mental Health*.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Treating Anxiety Disorders in Urban Settings"</w:t>
      </w:r>
      <w:r>
        <w:br/>
      </w:r>
      <w:r>
        <w:t xml:space="preserve">Presented at the International Psychiatry Conference, Riyadh, 2019.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Saudi Psychiatric Society (SPS)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Mental Health in the Middle East (ISMMHE)</w:t>
      </w:r>
    </w:p>
    <w:p>
      <w:pPr>
        <w:numPr>
          <w:ilvl w:val="0"/>
          <w:numId w:val="1009"/>
        </w:numPr>
        <w:pStyle w:val="Compact"/>
      </w:pPr>
      <w:r>
        <w:t xml:space="preserve">American Psychiatric Association (APA)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Arabic – Native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French – Intermediate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t xml:space="preserve">This Curriculum Vitae is tailored for a Psychiatrist in Saudi Arabia Jeddah, emphasizing clinical expertise, cultural adaptability, and commitment to mental health advancement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Saudi Arabia Jeddah</dc:title>
  <dc:creator/>
  <cp:keywords/>
  <dcterms:created xsi:type="dcterms:W3CDTF">2026-07-21T05:50:24Z</dcterms:created>
  <dcterms:modified xsi:type="dcterms:W3CDTF">2026-07-21T05:50:24Z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