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4" w:name="curriculum-vitae"/>
    <w:p>
      <w:pPr>
        <w:pStyle w:val="Heading1"/>
      </w:pPr>
      <w:r>
        <w:t xml:space="preserve">Curriculum Vitae</w:t>
      </w:r>
    </w:p>
    <w:bookmarkStart w:id="33" w:name="Xa62d6509d332207d00201ed06eb60dd81e62926"/>
    <w:p>
      <w:pPr>
        <w:pStyle w:val="Heading2"/>
      </w:pPr>
      <w:r>
        <w:t xml:space="preserve">Psychiatrist | United Arab Emirates Abu Dhabi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Amina Al-Mansouri</w:t>
      </w:r>
    </w:p>
    <w:p>
      <w:pPr>
        <w:pStyle w:val="BodyText"/>
      </w:pPr>
      <w:r>
        <w:rPr>
          <w:bCs/>
          <w:b/>
        </w:rPr>
        <w:t xml:space="preserve">Email:</w:t>
      </w:r>
      <w:r>
        <w:t xml:space="preserve"> </w:t>
      </w:r>
      <w:r>
        <w:t xml:space="preserve">a.almansouri@uaehealthcare.com</w:t>
      </w:r>
    </w:p>
    <w:p>
      <w:pPr>
        <w:pStyle w:val="BodyText"/>
      </w:pPr>
      <w:r>
        <w:rPr>
          <w:bCs/>
          <w:b/>
        </w:rPr>
        <w:t xml:space="preserve">Phone:</w:t>
      </w:r>
      <w:r>
        <w:t xml:space="preserve"> </w:t>
      </w:r>
      <w:r>
        <w:t xml:space="preserve">+971 50 123 4567</w:t>
      </w:r>
    </w:p>
    <w:p>
      <w:pPr>
        <w:pStyle w:val="BodyText"/>
      </w:pPr>
      <w:r>
        <w:rPr>
          <w:bCs/>
          <w:b/>
        </w:rPr>
        <w:t xml:space="preserve">Address:</w:t>
      </w:r>
      <w:r>
        <w:t xml:space="preserve"> </w:t>
      </w:r>
      <w:r>
        <w:t xml:space="preserve">Abu Dhabi, United Arab Emirates</w:t>
      </w:r>
    </w:p>
    <w:bookmarkEnd w:id="20"/>
    <w:bookmarkStart w:id="21" w:name="professional-summary"/>
    <w:p>
      <w:pPr>
        <w:pStyle w:val="Heading3"/>
      </w:pPr>
      <w:r>
        <w:t xml:space="preserve">Professional Summary</w:t>
      </w:r>
    </w:p>
    <w:p>
      <w:pPr>
        <w:pStyle w:val="FirstParagraph"/>
      </w:pPr>
      <w:r>
        <w:t xml:space="preserve">A highly experienced Psychiatrist with over a decade of expertise in diagnosing and treating mental health disorders. Proven track record in providing compassionate care to diverse patient populations, with a focus on advancing mental health services in the United Arab Emirates (UAE) Abu Dhabi. Adept at developing personalized treatment plans, leading multidisciplinary teams, and contributing to research initiatives that align with the UAE’s vision for a holistic healthcare system. Committed to upholding the highest standards of medical ethics and cultural sensitivity while serving the unique needs of patients in Abu Dhabi.</w:t>
      </w:r>
    </w:p>
    <w:bookmarkEnd w:id="21"/>
    <w:bookmarkStart w:id="22" w:name="education"/>
    <w:p>
      <w:pPr>
        <w:pStyle w:val="Heading3"/>
      </w:pPr>
      <w:r>
        <w:t xml:space="preserve">Education</w:t>
      </w:r>
    </w:p>
    <w:p>
      <w:pPr>
        <w:numPr>
          <w:ilvl w:val="0"/>
          <w:numId w:val="1001"/>
        </w:numPr>
        <w:pStyle w:val="Compact"/>
      </w:pPr>
      <w:r>
        <w:rPr>
          <w:bCs/>
          <w:b/>
        </w:rPr>
        <w:t xml:space="preserve">MD (Doctor of Medicine)</w:t>
      </w:r>
      <w:r>
        <w:t xml:space="preserve">, College of Medicine, United Arab Emirates University, Al Ain, UAE (2008–2014)</w:t>
      </w:r>
    </w:p>
    <w:p>
      <w:pPr>
        <w:numPr>
          <w:ilvl w:val="0"/>
          <w:numId w:val="1001"/>
        </w:numPr>
        <w:pStyle w:val="Compact"/>
      </w:pPr>
      <w:r>
        <w:rPr>
          <w:bCs/>
          <w:b/>
        </w:rPr>
        <w:t xml:space="preserve">Masters in Psychiatry</w:t>
      </w:r>
      <w:r>
        <w:t xml:space="preserve">, King Saud University, Riyadh, Saudi Arabia (2014–2016)</w:t>
      </w:r>
    </w:p>
    <w:p>
      <w:pPr>
        <w:numPr>
          <w:ilvl w:val="0"/>
          <w:numId w:val="1001"/>
        </w:numPr>
        <w:pStyle w:val="Compact"/>
      </w:pPr>
      <w:r>
        <w:rPr>
          <w:bCs/>
          <w:b/>
        </w:rPr>
        <w:t xml:space="preserve">Residency in Psychiatry</w:t>
      </w:r>
      <w:r>
        <w:t xml:space="preserve">, Sheikh Khalifa Medical City, Abu Dhabi, UAE (2016–2019)</w:t>
      </w:r>
    </w:p>
    <w:p>
      <w:pPr>
        <w:numPr>
          <w:ilvl w:val="0"/>
          <w:numId w:val="1001"/>
        </w:numPr>
        <w:pStyle w:val="Compact"/>
      </w:pPr>
      <w:r>
        <w:rPr>
          <w:bCs/>
          <w:b/>
        </w:rPr>
        <w:t xml:space="preserve">Fellowship in Child and Adolescent Psychiatry</w:t>
      </w:r>
      <w:r>
        <w:t xml:space="preserve">, Cleveland Clinic Abu Dhabi, UAE (2019–2021)</w:t>
      </w:r>
    </w:p>
    <w:bookmarkEnd w:id="22"/>
    <w:bookmarkStart w:id="26" w:name="professional-experience"/>
    <w:p>
      <w:pPr>
        <w:pStyle w:val="Heading3"/>
      </w:pPr>
      <w:r>
        <w:t xml:space="preserve">Professional Experience</w:t>
      </w:r>
    </w:p>
    <w:bookmarkStart w:id="23" w:name="senior-psychiatrist"/>
    <w:p>
      <w:pPr>
        <w:pStyle w:val="Heading4"/>
      </w:pPr>
      <w:r>
        <w:t xml:space="preserve">Senior Psychiatrist</w:t>
      </w:r>
    </w:p>
    <w:p>
      <w:pPr>
        <w:pStyle w:val="FirstParagraph"/>
      </w:pPr>
      <w:r>
        <w:rPr>
          <w:iCs/>
          <w:i/>
        </w:rPr>
        <w:t xml:space="preserve">SHEKHA Medical Centre, Abu Dhabi, UAE | 2021–Present</w:t>
      </w:r>
    </w:p>
    <w:p>
      <w:pPr>
        <w:numPr>
          <w:ilvl w:val="0"/>
          <w:numId w:val="1002"/>
        </w:numPr>
        <w:pStyle w:val="Compact"/>
      </w:pPr>
      <w:r>
        <w:t xml:space="preserve">Provide comprehensive psychiatric care to patients across all age groups, including inpatient and outpatient settings.</w:t>
      </w:r>
    </w:p>
    <w:p>
      <w:pPr>
        <w:numPr>
          <w:ilvl w:val="0"/>
          <w:numId w:val="1002"/>
        </w:numPr>
        <w:pStyle w:val="Compact"/>
      </w:pPr>
      <w:r>
        <w:t xml:space="preserve">Lead a team of psychiatrists and clinical psychologists in developing evidence-based treatment protocols tailored to the cultural and social dynamics of Abu Dhabi’s population.</w:t>
      </w:r>
    </w:p>
    <w:p>
      <w:pPr>
        <w:numPr>
          <w:ilvl w:val="0"/>
          <w:numId w:val="1002"/>
        </w:numPr>
        <w:pStyle w:val="Compact"/>
      </w:pPr>
      <w:r>
        <w:t xml:space="preserve">Collaborate with primary care physicians, neurologists, and other specialists to ensure holistic patient management.</w:t>
      </w:r>
    </w:p>
    <w:p>
      <w:pPr>
        <w:numPr>
          <w:ilvl w:val="0"/>
          <w:numId w:val="1002"/>
        </w:numPr>
        <w:pStyle w:val="Compact"/>
      </w:pPr>
      <w:r>
        <w:t xml:space="preserve">Conduct regular workshops for healthcare professionals on mental health awareness and stigma reduction in the UAE context.</w:t>
      </w:r>
    </w:p>
    <w:bookmarkEnd w:id="23"/>
    <w:bookmarkStart w:id="24" w:name="clinical-psychiatrist"/>
    <w:p>
      <w:pPr>
        <w:pStyle w:val="Heading4"/>
      </w:pPr>
      <w:r>
        <w:t xml:space="preserve">Clinical Psychiatrist</w:t>
      </w:r>
    </w:p>
    <w:p>
      <w:pPr>
        <w:pStyle w:val="FirstParagraph"/>
      </w:pPr>
      <w:r>
        <w:rPr>
          <w:iCs/>
          <w:i/>
        </w:rPr>
        <w:t xml:space="preserve">Cleveland Clinic Abu Dhabi, UAE | 2019–2021</w:t>
      </w:r>
    </w:p>
    <w:p>
      <w:pPr>
        <w:numPr>
          <w:ilvl w:val="0"/>
          <w:numId w:val="1003"/>
        </w:numPr>
        <w:pStyle w:val="Compact"/>
      </w:pPr>
      <w:r>
        <w:t xml:space="preserve">Diagnose and treat a wide range of mental health conditions, including depression, anxiety disorders, bipolar disorder, and schizophrenia.</w:t>
      </w:r>
    </w:p>
    <w:p>
      <w:pPr>
        <w:numPr>
          <w:ilvl w:val="0"/>
          <w:numId w:val="1003"/>
        </w:numPr>
        <w:pStyle w:val="Compact"/>
      </w:pPr>
      <w:r>
        <w:t xml:space="preserve">Implement innovative therapeutic approaches such as cognitive-behavioral therapy (CBT) and dialectical behavior therapy (DBT) in alignment with UAE healthcare guidelines.</w:t>
      </w:r>
    </w:p>
    <w:p>
      <w:pPr>
        <w:numPr>
          <w:ilvl w:val="0"/>
          <w:numId w:val="1003"/>
        </w:numPr>
        <w:pStyle w:val="Compact"/>
      </w:pPr>
      <w:r>
        <w:t xml:space="preserve">Participate in cross-border research projects focused on mental health disparities among expatriate communities in the UAE.</w:t>
      </w:r>
    </w:p>
    <w:bookmarkEnd w:id="24"/>
    <w:bookmarkStart w:id="25" w:name="resident-psychiatrist"/>
    <w:p>
      <w:pPr>
        <w:pStyle w:val="Heading4"/>
      </w:pPr>
      <w:r>
        <w:t xml:space="preserve">Resident Psychiatrist</w:t>
      </w:r>
    </w:p>
    <w:p>
      <w:pPr>
        <w:pStyle w:val="FirstParagraph"/>
      </w:pPr>
      <w:r>
        <w:rPr>
          <w:iCs/>
          <w:i/>
        </w:rPr>
        <w:t xml:space="preserve">SHEKHA Medical City, Abu Dhabi, UAE | 2016–2019</w:t>
      </w:r>
    </w:p>
    <w:p>
      <w:pPr>
        <w:numPr>
          <w:ilvl w:val="0"/>
          <w:numId w:val="1004"/>
        </w:numPr>
        <w:pStyle w:val="Compact"/>
      </w:pPr>
      <w:r>
        <w:t xml:space="preserve">Gained hands-on experience in emergency psychiatry, forensic psychiatry, and addiction medicine.</w:t>
      </w:r>
    </w:p>
    <w:p>
      <w:pPr>
        <w:numPr>
          <w:ilvl w:val="0"/>
          <w:numId w:val="1004"/>
        </w:numPr>
        <w:pStyle w:val="Compact"/>
      </w:pPr>
      <w:r>
        <w:t xml:space="preserve">Contributed to the development of mental health outreach programs in underserved communities of Abu Dhabi.</w:t>
      </w:r>
    </w:p>
    <w:p>
      <w:pPr>
        <w:numPr>
          <w:ilvl w:val="0"/>
          <w:numId w:val="1004"/>
        </w:numPr>
        <w:pStyle w:val="Compact"/>
      </w:pPr>
      <w:r>
        <w:t xml:space="preserve">Published case studies on cultural factors influencing mental health outcomes in UAE patients.</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Board Certification in Psychiatry</w:t>
      </w:r>
      <w:r>
        <w:t xml:space="preserve">, UAE Ministry of Health (2020)</w:t>
      </w:r>
    </w:p>
    <w:p>
      <w:pPr>
        <w:numPr>
          <w:ilvl w:val="0"/>
          <w:numId w:val="1005"/>
        </w:numPr>
        <w:pStyle w:val="Compact"/>
      </w:pPr>
      <w:r>
        <w:rPr>
          <w:bCs/>
          <w:b/>
        </w:rPr>
        <w:t xml:space="preserve">Psychopharmacology Certification</w:t>
      </w:r>
      <w:r>
        <w:t xml:space="preserve">, American Psychiatric Association (2018)</w:t>
      </w:r>
    </w:p>
    <w:p>
      <w:pPr>
        <w:numPr>
          <w:ilvl w:val="0"/>
          <w:numId w:val="1005"/>
        </w:numPr>
        <w:pStyle w:val="Compact"/>
      </w:pPr>
      <w:r>
        <w:rPr>
          <w:bCs/>
          <w:b/>
        </w:rPr>
        <w:t xml:space="preserve">Clinical Supervision Training</w:t>
      </w:r>
      <w:r>
        <w:t xml:space="preserve">, Abu Dhabi Health Services Company (SEHA) | 2019</w:t>
      </w:r>
    </w:p>
    <w:p>
      <w:pPr>
        <w:numPr>
          <w:ilvl w:val="0"/>
          <w:numId w:val="1005"/>
        </w:numPr>
        <w:pStyle w:val="Compact"/>
      </w:pPr>
      <w:r>
        <w:rPr>
          <w:bCs/>
          <w:b/>
        </w:rPr>
        <w:t xml:space="preserve">English Language Proficiency</w:t>
      </w:r>
      <w:r>
        <w:t xml:space="preserve"> </w:t>
      </w:r>
      <w:r>
        <w:t xml:space="preserve">– IELTS 7.5 (2014)</w:t>
      </w:r>
    </w:p>
    <w:bookmarkEnd w:id="27"/>
    <w:bookmarkStart w:id="28" w:name="skills"/>
    <w:p>
      <w:pPr>
        <w:pStyle w:val="Heading3"/>
      </w:pPr>
      <w:r>
        <w:t xml:space="preserve">Skills</w:t>
      </w:r>
    </w:p>
    <w:p>
      <w:pPr>
        <w:numPr>
          <w:ilvl w:val="0"/>
          <w:numId w:val="1006"/>
        </w:numPr>
        <w:pStyle w:val="Compact"/>
      </w:pPr>
      <w:r>
        <w:t xml:space="preserve">Clinical expertise in adult, child, and geriatric psychiatry.</w:t>
      </w:r>
    </w:p>
    <w:p>
      <w:pPr>
        <w:numPr>
          <w:ilvl w:val="0"/>
          <w:numId w:val="1006"/>
        </w:numPr>
        <w:pStyle w:val="Compact"/>
      </w:pPr>
      <w:r>
        <w:t xml:space="preserve">Proficient in using electronic health records (EHR) systems like Epic and Cerner.</w:t>
      </w:r>
    </w:p>
    <w:p>
      <w:pPr>
        <w:numPr>
          <w:ilvl w:val="0"/>
          <w:numId w:val="1006"/>
        </w:numPr>
        <w:pStyle w:val="Compact"/>
      </w:pPr>
      <w:r>
        <w:t xml:space="preserve">Strong understanding of DSM-5 diagnostic criteria and ICD-10 coding.</w:t>
      </w:r>
    </w:p>
    <w:p>
      <w:pPr>
        <w:numPr>
          <w:ilvl w:val="0"/>
          <w:numId w:val="1006"/>
        </w:numPr>
        <w:pStyle w:val="Compact"/>
      </w:pPr>
      <w:r>
        <w:t xml:space="preserve">Cultural competence in addressing mental health challenges specific to UAE demographics, including expatriate communities.</w:t>
      </w:r>
    </w:p>
    <w:p>
      <w:pPr>
        <w:numPr>
          <w:ilvl w:val="0"/>
          <w:numId w:val="1006"/>
        </w:numPr>
        <w:pStyle w:val="Compact"/>
      </w:pPr>
      <w:r>
        <w:t xml:space="preserve">Fluency in Arabic and English; basic knowledge of French and Hindi.</w:t>
      </w:r>
    </w:p>
    <w:bookmarkEnd w:id="28"/>
    <w:bookmarkStart w:id="29" w:name="publications-research"/>
    <w:p>
      <w:pPr>
        <w:pStyle w:val="Heading3"/>
      </w:pPr>
      <w:r>
        <w:t xml:space="preserve">Publications &amp; Research</w:t>
      </w:r>
    </w:p>
    <w:p>
      <w:pPr>
        <w:numPr>
          <w:ilvl w:val="0"/>
          <w:numId w:val="1007"/>
        </w:numPr>
        <w:pStyle w:val="Compact"/>
      </w:pPr>
      <w:r>
        <w:rPr>
          <w:bCs/>
          <w:b/>
        </w:rPr>
        <w:t xml:space="preserve">"Cultural Considerations in Mental Health Care for Expatriate Populations in the UAE"</w:t>
      </w:r>
      <w:r>
        <w:t xml:space="preserve">, Journal of Global Psychiatry, 2020.</w:t>
      </w:r>
    </w:p>
    <w:p>
      <w:pPr>
        <w:numPr>
          <w:ilvl w:val="0"/>
          <w:numId w:val="1007"/>
        </w:numPr>
        <w:pStyle w:val="Compact"/>
      </w:pPr>
      <w:r>
        <w:rPr>
          <w:bCs/>
          <w:b/>
        </w:rPr>
        <w:t xml:space="preserve">"The Role of Telepsychiatry in Expanding Access to Mental Health Services in Abu Dhabi"</w:t>
      </w:r>
      <w:r>
        <w:t xml:space="preserve">, UAE Medical Journal, 2021.</w:t>
      </w:r>
    </w:p>
    <w:p>
      <w:pPr>
        <w:numPr>
          <w:ilvl w:val="0"/>
          <w:numId w:val="1007"/>
        </w:numPr>
        <w:pStyle w:val="Compact"/>
      </w:pPr>
      <w:r>
        <w:t xml:space="preserve">Contributed to the UNESCO report on "Mental Health Policy Development in the Gulf Region" (2022).</w:t>
      </w:r>
    </w:p>
    <w:bookmarkEnd w:id="29"/>
    <w:bookmarkStart w:id="30" w:name="community-involvement"/>
    <w:p>
      <w:pPr>
        <w:pStyle w:val="Heading3"/>
      </w:pPr>
      <w:r>
        <w:t xml:space="preserve">Community Involvement</w:t>
      </w:r>
    </w:p>
    <w:p>
      <w:pPr>
        <w:numPr>
          <w:ilvl w:val="0"/>
          <w:numId w:val="1008"/>
        </w:numPr>
        <w:pStyle w:val="Compact"/>
      </w:pPr>
      <w:r>
        <w:t xml:space="preserve">Served as a volunteer psychiatrist for the Abu Dhabi Mental Health Foundation, organizing free counseling sessions for low-income families.</w:t>
      </w:r>
    </w:p>
    <w:p>
      <w:pPr>
        <w:numPr>
          <w:ilvl w:val="0"/>
          <w:numId w:val="1008"/>
        </w:numPr>
        <w:pStyle w:val="Compact"/>
      </w:pPr>
      <w:r>
        <w:t xml:space="preserve">Active member of the UAE Psychiatric Society, contributing to policy discussions on mental health integration into primary care.</w:t>
      </w:r>
    </w:p>
    <w:p>
      <w:pPr>
        <w:numPr>
          <w:ilvl w:val="0"/>
          <w:numId w:val="1008"/>
        </w:numPr>
        <w:pStyle w:val="Compact"/>
      </w:pPr>
      <w:r>
        <w:t xml:space="preserve">Hosted public seminars in collaboration with Al Ain University on "Breaking the Stigma Around Mental Illness" (2021–2023).</w:t>
      </w:r>
    </w:p>
    <w:bookmarkEnd w:id="30"/>
    <w:bookmarkStart w:id="31" w:name="professional-affiliations"/>
    <w:p>
      <w:pPr>
        <w:pStyle w:val="Heading3"/>
      </w:pPr>
      <w:r>
        <w:t xml:space="preserve">Professional Affiliations</w:t>
      </w:r>
    </w:p>
    <w:p>
      <w:pPr>
        <w:numPr>
          <w:ilvl w:val="0"/>
          <w:numId w:val="1009"/>
        </w:numPr>
        <w:pStyle w:val="Compact"/>
      </w:pPr>
      <w:r>
        <w:t xml:space="preserve">Member, UAE Psychiatric Society (UAPS)</w:t>
      </w:r>
    </w:p>
    <w:p>
      <w:pPr>
        <w:numPr>
          <w:ilvl w:val="0"/>
          <w:numId w:val="1009"/>
        </w:numPr>
        <w:pStyle w:val="Compact"/>
      </w:pPr>
      <w:r>
        <w:t xml:space="preserve">Member, American Psychiatric Association (APA)</w:t>
      </w:r>
    </w:p>
    <w:p>
      <w:pPr>
        <w:numPr>
          <w:ilvl w:val="0"/>
          <w:numId w:val="1009"/>
        </w:numPr>
        <w:pStyle w:val="Compact"/>
      </w:pPr>
      <w:r>
        <w:t xml:space="preserve">Board Member, Abu Dhabi Mental Health Council</w:t>
      </w:r>
    </w:p>
    <w:bookmarkEnd w:id="31"/>
    <w:bookmarkStart w:id="32" w:name="references"/>
    <w:p>
      <w:pPr>
        <w:pStyle w:val="Heading3"/>
      </w:pPr>
      <w:r>
        <w:t xml:space="preserve">References</w:t>
      </w:r>
    </w:p>
    <w:p>
      <w:pPr>
        <w:pStyle w:val="FirstParagraph"/>
      </w:pPr>
      <w:r>
        <w:t xml:space="preserve">Available upon request. Contact Dr. Amina Al-Mansouri at a.almansouri@uaehealthcare.com for further details.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United Arab Emirates Abu Dhabi</dc:title>
  <dc:creator/>
  <dc:language>en</dc:language>
  <cp:keywords/>
  <dcterms:created xsi:type="dcterms:W3CDTF">2025-12-10T11:42:27Z</dcterms:created>
  <dcterms:modified xsi:type="dcterms:W3CDTF">2025-12-10T11:42:27Z</dcterms:modified>
</cp:coreProperties>
</file>

<file path=docProps/custom.xml><?xml version="1.0" encoding="utf-8"?>
<Properties xmlns="http://schemas.openxmlformats.org/officeDocument/2006/custom-properties" xmlns:vt="http://schemas.openxmlformats.org/officeDocument/2006/docPropsVTypes"/>
</file>