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sychiatrist-united-states-miami"/>
    <w:p>
      <w:pPr>
        <w:pStyle w:val="Heading2"/>
      </w:pPr>
      <w:r>
        <w:t xml:space="preserve">Psychiatrist | United States Miami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Wellness Drive, Miami, FL 33101,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Psychiatrist with over [X years] of experience in the United States Miami area. Specializing in the diagnosis and treatment of mental health disorders, I provide evidence-based care to patients across diverse populations. My expertise includes psychotherapy, medication management, and collaborative treatment planning. Committed to advancing mental health awareness, I actively contribute to community initiatives and professional development within Miami's healthcare landscape. This Curriculum Vitae highlights my qualifications as a Psychiatrist in the United States Miami, reflecting my dedication to patient-centered care and clinical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[Medical School Name], [City, State], United States.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Psychiatry</w:t>
      </w:r>
      <w:r>
        <w:t xml:space="preserve">, [Graduate Program Name], [University Name], United States.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[Undergraduate Institution], [City, State], United States. Graduated with honors in [Year].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58e465f62f8dab8c51c6229d84400067cadfa8"/>
    <w:p>
      <w:pPr>
        <w:pStyle w:val="Heading4"/>
      </w:pPr>
      <w:r>
        <w:rPr>
          <w:bCs/>
          <w:b/>
        </w:rPr>
        <w:t xml:space="preserve">Psychiatrist</w:t>
      </w:r>
      <w:r>
        <w:t xml:space="preserve">, Miami Mental Health Clinic, Miami, FL, United States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psychiatric evaluations and treatment plans for adult and adolescent patients.</w:t>
      </w:r>
    </w:p>
    <w:p>
      <w:pPr>
        <w:numPr>
          <w:ilvl w:val="0"/>
          <w:numId w:val="1002"/>
        </w:numPr>
        <w:pStyle w:val="Compact"/>
      </w:pPr>
      <w:r>
        <w:t xml:space="preserve">Administer evidence-based psychotherapy modalities such as CBT, DBT, and psychodynamic therapy.</w:t>
      </w:r>
    </w:p>
    <w:p>
      <w:pPr>
        <w:numPr>
          <w:ilvl w:val="0"/>
          <w:numId w:val="1002"/>
        </w:numPr>
        <w:pStyle w:val="Compact"/>
      </w:pPr>
      <w:r>
        <w:t xml:space="preserve">Prescribe and manage psychopharmacological treatments for conditions including depression, anxiety,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integrated care strategies for patients with co-occurring mental health and medical conditions.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in the United States Miami area to reduce stigma around mental health.</w:t>
      </w:r>
    </w:p>
    <w:bookmarkEnd w:id="23"/>
    <w:bookmarkStart w:id="24" w:name="Xd89ef914a10fb14bf85044991e6aac390735a4c"/>
    <w:p>
      <w:pPr>
        <w:pStyle w:val="Heading4"/>
      </w:pPr>
      <w:r>
        <w:rPr>
          <w:bCs/>
          <w:b/>
        </w:rPr>
        <w:t xml:space="preserve">Resident Psychiatrist</w:t>
      </w:r>
      <w:r>
        <w:t xml:space="preserve">, Jackson Memorial Hospital,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psychiatric diagnosis, treatment, and research under the supervision of senior clinicians.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across diverse cultural and socioeconomic backgrounds in Miami.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topic] in a peer-reviewed journal, contributing to advancements in psychiatric care.</w:t>
      </w:r>
    </w:p>
    <w:p>
      <w:pPr>
        <w:numPr>
          <w:ilvl w:val="0"/>
          <w:numId w:val="1003"/>
        </w:numPr>
        <w:pStyle w:val="Compact"/>
      </w:pPr>
      <w:r>
        <w:t xml:space="preserve">Provided emergency psychiatric services during critical mental health crises, aligning with the needs of the United States Miami community.</w:t>
      </w:r>
    </w:p>
    <w:bookmarkEnd w:id="24"/>
    <w:bookmarkStart w:id="25" w:name="X03a434017516de321f0b843df9a883cbc9c0709"/>
    <w:p>
      <w:pPr>
        <w:pStyle w:val="Heading4"/>
      </w:pPr>
      <w:r>
        <w:rPr>
          <w:bCs/>
          <w:b/>
        </w:rPr>
        <w:t xml:space="preserve">Clinical Fellow</w:t>
      </w:r>
      <w:r>
        <w:t xml:space="preserve">, Florida Behavioral Health Institute, Miami, FL,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trauma-informed care and substance use disorder treatment for patients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to support mental health literacy among underserved populations.</w:t>
      </w:r>
    </w:p>
    <w:p>
      <w:pPr>
        <w:numPr>
          <w:ilvl w:val="0"/>
          <w:numId w:val="1004"/>
        </w:numPr>
        <w:pStyle w:val="Compact"/>
      </w:pPr>
      <w:r>
        <w:t xml:space="preserve">Conducted workshops on stress management and resilience-building for local schools and organizations in Miami.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American Board of Psychiatry and Neurology, United States. Valid through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</w:t>
      </w:r>
      <w:r>
        <w:t xml:space="preserve">, Florida Medical Board, United States. License Number: [Number].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Addiction Medicine</w:t>
      </w:r>
      <w:r>
        <w:t xml:space="preserve">, American Society of Addiction Medicine,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Crisis Intervention and De-escalation Techniques</w:t>
      </w:r>
      <w:r>
        <w:t xml:space="preserve">, Miami-Dade County Health Department, United States.</w:t>
      </w:r>
    </w:p>
    <w:bookmarkEnd w:id="27"/>
    <w:bookmarkStart w:id="28" w:name="research-publications"/>
    <w:p>
      <w:pPr>
        <w:pStyle w:val="Heading3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“Mental Health Disparities in Urban Populations: A Focus on United States Miami”</w:t>
      </w:r>
      <w:r>
        <w:t xml:space="preserve">, Journal of Community Psychiatry, [Year].</w:t>
      </w:r>
    </w:p>
    <w:p>
      <w:pPr>
        <w:pStyle w:val="BodyText"/>
      </w:pPr>
      <w:r>
        <w:rPr>
          <w:bCs/>
          <w:b/>
        </w:rPr>
        <w:t xml:space="preserve">“Efficacy of Telepsychiatry in Rural and Urban Settings”</w:t>
      </w:r>
      <w:r>
        <w:t xml:space="preserve">, presented at the American Psychiatric Association Annual Meeting, [Year].</w:t>
      </w:r>
    </w:p>
    <w:p>
      <w:pPr>
        <w:pStyle w:val="BodyText"/>
      </w:pPr>
      <w:r>
        <w:rPr>
          <w:bCs/>
          <w:b/>
        </w:rPr>
        <w:t xml:space="preserve">“Cultural Competency in Psychiatric Care: Case Studies from Miami”</w:t>
      </w:r>
      <w:r>
        <w:t xml:space="preserve">, co-authored with colleagues at Jackson Memorial Hospital, [Year].</w:t>
      </w:r>
    </w:p>
    <w:bookmarkEnd w:id="28"/>
    <w:bookmarkStart w:id="29" w:name="Xcdb27d07dccc6a41e1ffd877daa2493ea91c07d"/>
    <w:p>
      <w:pPr>
        <w:pStyle w:val="Heading3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Florida Psychiatric Society, United States. Active in local chapters serving Miami and surrounding areas.</w:t>
      </w:r>
    </w:p>
    <w:p>
      <w:pPr>
        <w:numPr>
          <w:ilvl w:val="0"/>
          <w:numId w:val="1006"/>
        </w:numPr>
        <w:pStyle w:val="Compact"/>
      </w:pPr>
      <w:r>
        <w:t xml:space="preserve">Volunteer Psychiatrist, Miami Wellness Foundation, providing free mental health services to low-income families.</w:t>
      </w:r>
    </w:p>
    <w:p>
      <w:pPr>
        <w:numPr>
          <w:ilvl w:val="0"/>
          <w:numId w:val="1006"/>
        </w:numPr>
        <w:pStyle w:val="Compact"/>
      </w:pPr>
      <w:r>
        <w:t xml:space="preserve">Speaker at the Miami Mental Health Symposium on topics such as “Breaking Barriers in Access to Care” and “Innovations in Psychiatric Treatment.”</w:t>
      </w:r>
    </w:p>
    <w:p>
      <w:pPr>
        <w:numPr>
          <w:ilvl w:val="0"/>
          <w:numId w:val="1006"/>
        </w:numPr>
        <w:pStyle w:val="Compact"/>
      </w:pPr>
      <w:r>
        <w:t xml:space="preserve">Advisory Board Member, [Local Mental Health Organization], contributing to policy development and community programs in Miami.</w:t>
      </w:r>
    </w:p>
    <w:bookmarkEnd w:id="29"/>
    <w:bookmarkStart w:id="30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diagnosing and treating a wide range of psychiatric disorders, including mood, anxiety, psychotic, and personality disorders.</w:t>
      </w:r>
    </w:p>
    <w:p>
      <w:pPr>
        <w:numPr>
          <w:ilvl w:val="0"/>
          <w:numId w:val="1007"/>
        </w:numPr>
        <w:pStyle w:val="Compact"/>
      </w:pPr>
      <w:r>
        <w:t xml:space="preserve">Proficient in using electronic medical records (EMR) systems such as Epic and Cerner in Miami healthcare facilities.</w:t>
      </w:r>
    </w:p>
    <w:p>
      <w:pPr>
        <w:numPr>
          <w:ilvl w:val="0"/>
          <w:numId w:val="1007"/>
        </w:numPr>
        <w:pStyle w:val="Compact"/>
      </w:pPr>
      <w:r>
        <w:t xml:space="preserve">Fluent in English and Spanish, with experience serving bilingual patients in the United States Miami community.</w:t>
      </w:r>
    </w:p>
    <w:p>
      <w:pPr>
        <w:numPr>
          <w:ilvl w:val="0"/>
          <w:numId w:val="1007"/>
        </w:numPr>
        <w:pStyle w:val="Compact"/>
      </w:pPr>
      <w:r>
        <w:t xml:space="preserve">Strong interpersonal communication skills, with a focus on building therapeutic alliances and fostering patient trust.</w:t>
      </w:r>
    </w:p>
    <w:p>
      <w:pPr>
        <w:numPr>
          <w:ilvl w:val="0"/>
          <w:numId w:val="1007"/>
        </w:numPr>
        <w:pStyle w:val="Compact"/>
      </w:pPr>
      <w:r>
        <w:t xml:space="preserve">Certified in Advanced Cardiac Life Support (ACLS) and Basic Life Support (BLS) for emergency psychiatric care scenarios.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(Native), Spanish (Fluent).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Completed workshops on trauma-informed care, cultural sensitivity, and telehealth integration in psychiatry.</w:t>
      </w:r>
    </w:p>
    <w:p>
      <w:pPr>
        <w:pStyle w:val="BodyText"/>
      </w:pPr>
      <w:r>
        <w:rPr>
          <w:bCs/>
          <w:b/>
        </w:rPr>
        <w:t xml:space="preserve">Special Interests:</w:t>
      </w:r>
      <w:r>
        <w:t xml:space="preserve"> </w:t>
      </w:r>
      <w:r>
        <w:t xml:space="preserve">Global mental health, youth behavioral health, and innovative treatment modalities such as digital therapeutics and neurofeedback.</w:t>
      </w:r>
    </w:p>
    <w:bookmarkEnd w:id="31"/>
    <w:p>
      <w:pPr>
        <w:pStyle w:val="BodyText"/>
      </w:pPr>
      <w:r>
        <w:t xml:space="preserve">This Curriculum Vitae is tailored for a Psychiatrist in the United States Miami, highlighting clinical expertise, community engagement, and professional achievements. All information is accurate as of [Date].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Miami</dc:title>
  <dc:creator/>
  <cp:keywords/>
  <dcterms:created xsi:type="dcterms:W3CDTF">2026-06-03T12:22:19Z</dcterms:created>
  <dcterms:modified xsi:type="dcterms:W3CDTF">2026-06-03T12:22:19Z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