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sychologist---australia-melbourne"/>
    <w:p>
      <w:pPr>
        <w:pStyle w:val="Heading2"/>
      </w:pPr>
      <w:r>
        <w:t xml:space="preserve">Psychologist -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[X years] of expertise in providing evidence-based therapeutic interventions to individuals, groups, and communities in Australia Melbourne. Committed to promoting mental health and well-being through culturally sensitive practices, clinical supervision, and community engagement. Registered with the Australian Health Practitioner Regulation Agency (AHPRA) and a member of the Australian Psychological Society (APS). Specializing in [specific areas such as CBT, trauma recovery, child psychology, etc.], with a focus on delivering holistic care in diverse settings across Melbourne.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(Psychology)</w:t>
      </w:r>
      <w:r>
        <w:t xml:space="preserve">, [University Name],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Clinical Psychology</w:t>
      </w:r>
      <w:r>
        <w:t xml:space="preserve">, [University Name], Australia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Psychology (PhD)</w:t>
      </w:r>
      <w:r>
        <w:t xml:space="preserve">, [University Name], Australia</w:t>
      </w:r>
    </w:p>
    <w:p>
      <w:pPr>
        <w:pStyle w:val="FirstParagraph"/>
      </w:pPr>
      <w:r>
        <w:t xml:space="preserve">All qualifications are accredited by the Australian Psychological Accreditation Council (APAC) and meet the requirements for registration as a Psychologist in Australia.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clinical-psychologist"/>
    <w:p>
      <w:pPr>
        <w:pStyle w:val="Heading4"/>
      </w:pPr>
      <w:r>
        <w:t xml:space="preserve">Senior Clinical Psychologist</w:t>
      </w:r>
    </w:p>
    <w:p>
      <w:pPr>
        <w:pStyle w:val="FirstParagraph"/>
      </w:pPr>
      <w:r>
        <w:rPr>
          <w:iCs/>
          <w:i/>
        </w:rPr>
        <w:t xml:space="preserve">Melbourne Community Mental Health Services, Australia Melbourne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clients with complex mental health needs, including anxiety, depression, and trauma.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aligned with Australian clinical guidelines.</w:t>
      </w:r>
    </w:p>
    <w:p>
      <w:pPr>
        <w:numPr>
          <w:ilvl w:val="0"/>
          <w:numId w:val="1002"/>
        </w:numPr>
        <w:pStyle w:val="Compact"/>
      </w:pPr>
      <w:r>
        <w:t xml:space="preserve">Delivered workshops on mental health awareness in schools and community centers across Melbourne.</w:t>
      </w:r>
    </w:p>
    <w:p>
      <w:pPr>
        <w:numPr>
          <w:ilvl w:val="0"/>
          <w:numId w:val="1002"/>
        </w:numPr>
        <w:pStyle w:val="Compact"/>
      </w:pPr>
      <w:r>
        <w:t xml:space="preserve">Supervised junior psychologists and trainees, ensuring adherence to AHPRA standards and ethical practices in Australia Melbourne.</w:t>
      </w:r>
    </w:p>
    <w:bookmarkEnd w:id="23"/>
    <w:bookmarkStart w:id="24" w:name="clinical-psychologist"/>
    <w:p>
      <w:pPr>
        <w:pStyle w:val="Heading4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Private Practice, Australia Melbourne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caseload of over 100 clients, offering therapy sessions in-person and via telehealth for accessibility in Australia Melbourne.</w:t>
      </w:r>
    </w:p>
    <w:p>
      <w:pPr>
        <w:numPr>
          <w:ilvl w:val="0"/>
          <w:numId w:val="1003"/>
        </w:numPr>
        <w:pStyle w:val="Compact"/>
      </w:pPr>
      <w:r>
        <w:t xml:space="preserve">Pioneered a trauma-informed care program for refugees and asylum seekers, addressing unique psychological challenges in the Australian context.</w:t>
      </w:r>
    </w:p>
    <w:p>
      <w:pPr>
        <w:numPr>
          <w:ilvl w:val="0"/>
          <w:numId w:val="1003"/>
        </w:numPr>
        <w:pStyle w:val="Compact"/>
      </w:pPr>
      <w:r>
        <w:t xml:space="preserve">Published research on mental health disparities among culturally diverse populations in Melbourne, contributing to policy discussions with local health authorities.</w:t>
      </w:r>
    </w:p>
    <w:bookmarkEnd w:id="24"/>
    <w:bookmarkStart w:id="25" w:name="psychological-associate"/>
    <w:p>
      <w:pPr>
        <w:pStyle w:val="Heading4"/>
      </w:pPr>
      <w:r>
        <w:t xml:space="preserve">Psychological Associate</w:t>
      </w:r>
    </w:p>
    <w:p>
      <w:pPr>
        <w:pStyle w:val="FirstParagraph"/>
      </w:pPr>
      <w:r>
        <w:rPr>
          <w:iCs/>
          <w:i/>
        </w:rPr>
        <w:t xml:space="preserve">Melbourne Health Network, Australia Melbourne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psychologists in assessing and treating clients with acute mental health crises, ensuring timely interventions.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clinical protocols for emergency mental health services in Victoria.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reduce stigma around mental health in Australia Melbourne.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Australian Health Practitioner Regulation Agency (AHPRA) Registration as a Psychologist</w:t>
      </w:r>
    </w:p>
    <w:p>
      <w:pPr>
        <w:numPr>
          <w:ilvl w:val="0"/>
          <w:numId w:val="1005"/>
        </w:numPr>
        <w:pStyle w:val="Compact"/>
      </w:pPr>
      <w:r>
        <w:t xml:space="preserve">Psychological Society of Australia (PSA) Membership</w:t>
      </w:r>
    </w:p>
    <w:p>
      <w:pPr>
        <w:numPr>
          <w:ilvl w:val="0"/>
          <w:numId w:val="1005"/>
        </w:numPr>
        <w:pStyle w:val="Compact"/>
      </w:pPr>
      <w:r>
        <w:t xml:space="preserve">Certification in Cognitive Behavioral Therapy (CBT)</w:t>
      </w:r>
    </w:p>
    <w:p>
      <w:pPr>
        <w:numPr>
          <w:ilvl w:val="0"/>
          <w:numId w:val="1005"/>
        </w:numPr>
        <w:pStyle w:val="Compact"/>
      </w:pPr>
      <w:r>
        <w:t xml:space="preserve">Certified Trauma-Informed Practitioner (Australia Melbourne)</w:t>
      </w:r>
    </w:p>
    <w:bookmarkEnd w:id="27"/>
    <w:bookmarkStart w:id="28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Australian Psychological Society (APS) – Member since [Year]</w:t>
      </w:r>
    </w:p>
    <w:p>
      <w:pPr>
        <w:numPr>
          <w:ilvl w:val="0"/>
          <w:numId w:val="1006"/>
        </w:numPr>
        <w:pStyle w:val="Compact"/>
      </w:pPr>
      <w:r>
        <w:t xml:space="preserve">Victoria Psychological Society (VPS) – Active participant in local events and training sessions</w:t>
      </w:r>
    </w:p>
    <w:p>
      <w:pPr>
        <w:numPr>
          <w:ilvl w:val="0"/>
          <w:numId w:val="1006"/>
        </w:numPr>
        <w:pStyle w:val="Compact"/>
      </w:pPr>
      <w:r>
        <w:t xml:space="preserve">Australian Association of Family Therapists (AAFT) – Affiliate member</w:t>
      </w:r>
    </w:p>
    <w:bookmarkEnd w:id="28"/>
    <w:bookmarkStart w:id="29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"Mental Health Access in Regional Australia: Challenges and Solutions" – Presented at the APS Annual Conference, Melbourne 2022.</w:t>
      </w:r>
    </w:p>
    <w:p>
      <w:pPr>
        <w:numPr>
          <w:ilvl w:val="0"/>
          <w:numId w:val="1007"/>
        </w:numPr>
        <w:pStyle w:val="Compact"/>
      </w:pPr>
      <w:r>
        <w:t xml:space="preserve">"Cultural Competence in Psychological Practice: A Case Study from Australia Melbourne" – Published in the Australian Journal of Psychology, 2021.</w:t>
      </w:r>
    </w:p>
    <w:p>
      <w:pPr>
        <w:numPr>
          <w:ilvl w:val="0"/>
          <w:numId w:val="1007"/>
        </w:numPr>
        <w:pStyle w:val="Compact"/>
      </w:pPr>
      <w:r>
        <w:t xml:space="preserve">Workshop on "Building Resilience in High-Stress Environments" for healthcare professionals in Victoria, 2023.</w:t>
      </w:r>
    </w:p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Clinical assessment and diagnosis of psychological disorders</w:t>
      </w:r>
    </w:p>
    <w:p>
      <w:pPr>
        <w:numPr>
          <w:ilvl w:val="0"/>
          <w:numId w:val="1008"/>
        </w:numPr>
        <w:pStyle w:val="Compact"/>
      </w:pPr>
      <w:r>
        <w:t xml:space="preserve">Therapeutic techniques: CBT, DBT, ACT, and EMDR</w:t>
      </w:r>
    </w:p>
    <w:p>
      <w:pPr>
        <w:numPr>
          <w:ilvl w:val="0"/>
          <w:numId w:val="1008"/>
        </w:numPr>
        <w:pStyle w:val="Compact"/>
      </w:pPr>
      <w:r>
        <w:t xml:space="preserve">Experience with Australian mental health policies and Medicare funding for psychological services</w:t>
      </w:r>
    </w:p>
    <w:p>
      <w:pPr>
        <w:numPr>
          <w:ilvl w:val="0"/>
          <w:numId w:val="1008"/>
        </w:numPr>
        <w:pStyle w:val="Compact"/>
      </w:pPr>
      <w:r>
        <w:t xml:space="preserve">Strong communication and cross-cultural engagement skills</w:t>
      </w:r>
    </w:p>
    <w:p>
      <w:pPr>
        <w:numPr>
          <w:ilvl w:val="0"/>
          <w:numId w:val="1008"/>
        </w:numPr>
        <w:pStyle w:val="Compact"/>
      </w:pPr>
      <w:r>
        <w:t xml:space="preserve">Proficient in using clinical software (e.g., MHCIS, MedTech) for record-keeping in Australia Melbourne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Melbourne MindCare Initiative</w:t>
      </w:r>
      <w:r>
        <w:t xml:space="preserve"> </w:t>
      </w:r>
      <w:r>
        <w:t xml:space="preserve">– Mental health counselor for underserved populations, 2019–2021.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Youth Mental Health Ambassador</w:t>
      </w:r>
      <w:r>
        <w:t xml:space="preserve"> </w:t>
      </w:r>
      <w:r>
        <w:t xml:space="preserve">– Speaker at schools in Melbourne, promoting mental health literacy among adolescents.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[Phone Number].</w:t>
      </w:r>
    </w:p>
    <w:bookmarkEnd w:id="32"/>
    <w:p>
      <w:pPr>
        <w:pStyle w:val="BodyText"/>
      </w:pPr>
      <w:r>
        <w:t xml:space="preserve">This Curriculum Vitae is tailored for a Psychologist in Australia Melbourne, reflecting expertise in clinical practice, community engagement, and adherence to Australian mental health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Australia Melbourne</dc:title>
  <dc:creator/>
  <dc:language>en</dc:language>
  <cp:keywords/>
  <dcterms:created xsi:type="dcterms:W3CDTF">2025-12-10T15:48:08Z</dcterms:created>
  <dcterms:modified xsi:type="dcterms:W3CDTF">2025-12-10T15:48:08Z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