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psychologist-in-kuwait-city"/>
    <w:p>
      <w:pPr>
        <w:pStyle w:val="Heading2"/>
      </w:pPr>
      <w:r>
        <w:rPr>
          <w:bCs/>
          <w:b/>
        </w:rPr>
        <w:t xml:space="preserve">Psychologist in Kuwait City</w: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[your.email@kuwaitcity.com]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+965 1234 5678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State of Kuwait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Psychologist with [X years] of expertise in providing mental health services to individuals, families, and communities in Kuwait City. Committed to promoting psychological well-being through evidence-based practices, cultural sensitivity, and a strong understanding of the unique challenges faced by residents of Kuwait. Proven ability to deliver therapy sessions, conduct assessments, and collaborate with multidisciplinary teams in clinical settings across Kuwait City.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Clinical Psychology</w:t>
      </w:r>
      <w:r>
        <w:t xml:space="preserve">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[University Name], Kuwait City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Trauma-Informed Care</w:t>
      </w:r>
      <w:r>
        <w:t xml:space="preserve">, International Institute of Psychological Studies, Kuwait City – [Year]</w:t>
      </w:r>
    </w:p>
    <w:bookmarkEnd w:id="22"/>
    <w:bookmarkStart w:id="25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clinical-psychologist"/>
    <w:p>
      <w:pPr>
        <w:pStyle w:val="Heading4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Kuwait Psychological Services Center, Kuwait City</w:t>
      </w:r>
      <w:r>
        <w:t xml:space="preserve"> </w:t>
      </w:r>
      <w:r>
        <w:t xml:space="preserve">– [Year to Year]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patients with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developed personalized treatment plans tailored to the cultural and social context of Kuwait City.</w:t>
      </w:r>
    </w:p>
    <w:p>
      <w:pPr>
        <w:numPr>
          <w:ilvl w:val="0"/>
          <w:numId w:val="1002"/>
        </w:numPr>
        <w:pStyle w:val="Compact"/>
      </w:pPr>
      <w:r>
        <w:t xml:space="preserve">Collaborated with psychiatrists, social workers, and medical professionals to ensure holistic care for patients in Kuwait.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mental health awareness in partnership with local NGOs in Kuwait City.</w:t>
      </w:r>
    </w:p>
    <w:bookmarkEnd w:id="23"/>
    <w:bookmarkStart w:id="24" w:name="psychologist-intern"/>
    <w:p>
      <w:pPr>
        <w:pStyle w:val="Heading4"/>
      </w:pPr>
      <w:r>
        <w:rPr>
          <w:bCs/>
          <w:b/>
        </w:rP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Kuwait General Hospital, Kuwait City</w:t>
      </w:r>
      <w:r>
        <w:t xml:space="preserve"> </w:t>
      </w:r>
      <w:r>
        <w:t xml:space="preserve">– [Year to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including emergency mental health interventions and crisis counseling.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trauma recovery program for individuals affected by recent regional conflicts, focusing on resilience-building strategies relevant to Kuwait City's population.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mental health trends among adolescents in Kuwait City, publishing findings in local journals.</w:t>
      </w:r>
    </w:p>
    <w:bookmarkEnd w:id="24"/>
    <w:bookmarkEnd w:id="25"/>
    <w:bookmarkStart w:id="26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Cognitive Behavioral Therapy (CBT), Dialectical Behavior Therapy (DBT), and Acceptance and Commitment Therapy (ACT).</w:t>
      </w:r>
    </w:p>
    <w:p>
      <w:pPr>
        <w:numPr>
          <w:ilvl w:val="0"/>
          <w:numId w:val="1004"/>
        </w:numPr>
        <w:pStyle w:val="Compact"/>
      </w:pPr>
      <w:r>
        <w:t xml:space="preserve">Proficient in administering and interpreting psychological assessments such as MMPI-2, BDI-II, and WISC-V.</w:t>
      </w:r>
    </w:p>
    <w:p>
      <w:pPr>
        <w:numPr>
          <w:ilvl w:val="0"/>
          <w:numId w:val="1004"/>
        </w:numPr>
        <w:pStyle w:val="Compact"/>
      </w:pPr>
      <w:r>
        <w:t xml:space="preserve">Fluent in Arabic and English, with strong cross-cultural communication skills for working in Kuwait City's diverse communities.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abilities to address complex mental health cases in Kuwait.</w:t>
      </w:r>
    </w:p>
    <w:p>
      <w:pPr>
        <w:numPr>
          <w:ilvl w:val="0"/>
          <w:numId w:val="1004"/>
        </w:numPr>
        <w:pStyle w:val="Compact"/>
      </w:pPr>
      <w:r>
        <w:t xml:space="preserve">Skilled in using digital tools for virtual therapy sessions, adhering to the evolving standards of telehealth in Kuwait City.</w:t>
      </w:r>
    </w:p>
    <w:bookmarkEnd w:id="26"/>
    <w:bookmarkStart w:id="27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Psychological Association (KPA)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Psychological Association (APA)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for Traumatic Stress Studies (ISTSS)</w:t>
      </w:r>
      <w:r>
        <w:t xml:space="preserve"> </w:t>
      </w:r>
      <w:r>
        <w:t xml:space="preserve">– Active participant in regional conferences in Kuwait City.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Psychologist (RP)</w:t>
      </w:r>
      <w:r>
        <w:t xml:space="preserve">, Kuwait Board of Psychological Sciences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Child and Adolescent Psychology</w:t>
      </w:r>
      <w:r>
        <w:t xml:space="preserve">, Kuwait Institute for Psychological Studies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Forensic Psychology</w:t>
      </w:r>
      <w:r>
        <w:t xml:space="preserve">, Middle East University, Kuwait City – [Year]</w:t>
      </w:r>
    </w:p>
    <w:bookmarkEnd w:id="28"/>
    <w:bookmarkStart w:id="29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"Mental Health Challenges in Urban Populations of Kuwait City: A Case Study," *Kuwait Journal of Psychology*, [Year].</w:t>
      </w:r>
    </w:p>
    <w:p>
      <w:pPr>
        <w:numPr>
          <w:ilvl w:val="0"/>
          <w:numId w:val="1007"/>
        </w:numPr>
        <w:pStyle w:val="Compact"/>
      </w:pPr>
      <w:r>
        <w:t xml:space="preserve">Presentation at the Annual Kuwait Psychological Conference, [Year], titled "Culturally Responsive Therapy in Multicultural Contexts."</w:t>
      </w:r>
    </w:p>
    <w:bookmarkEnd w:id="29"/>
    <w:bookmarkStart w:id="30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1"/>
    <w:p>
      <w:pPr>
        <w:pStyle w:val="BodyText"/>
      </w:pPr>
      <w:r>
        <w:rPr>
          <w:iCs/>
          <w:i/>
        </w:rPr>
        <w:t xml:space="preserve">Last Updated: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Kuwait City</dc:title>
  <dc:creator/>
  <dc:language>en</dc:language>
  <cp:keywords/>
  <dcterms:created xsi:type="dcterms:W3CDTF">2026-09-27T18:04:06Z</dcterms:created>
  <dcterms:modified xsi:type="dcterms:W3CDTF">2026-09-27T18:04:06Z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