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Sharma</w:t>
      </w:r>
      <w:r>
        <w:br/>
      </w:r>
      <w:r>
        <w:rPr>
          <w:bCs/>
          <w:b/>
        </w:rPr>
        <w:t xml:space="preserve">Designation:</w:t>
      </w:r>
      <w:r>
        <w:t xml:space="preserve"> </w:t>
      </w:r>
      <w:r>
        <w:t xml:space="preserve">Senior Radiologist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ananyasharma.radiology@gmail.com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dedicated Radiologist with over 12 years of experience in diagnostic imaging, interventional radiology, and advanced medical imaging technologies. Committed to delivering accurate diagnoses and patient-centric care in the dynamic healthcare environment of India New Delhi. Proficient in interpreting complex radiological studies across multiple modalities, including X-ray, CT scans, MRI, ultrasound, and mammography. A strong advocate for integrating cutting-edge technology with clinical expertise to improve healthcare outcomes in New Delhi's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All India Institute of Medical Sciences (AIIMS), New Delhi, India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 of National Board (DNB) in Radiology</w:t>
      </w:r>
      <w:r>
        <w:t xml:space="preserve"> </w:t>
      </w:r>
      <w:r>
        <w:t xml:space="preserve">- Lady Hardinge Medical College, New Delhi, India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 </w:t>
      </w:r>
      <w:r>
        <w:t xml:space="preserve">- Postgraduate Institute of Medical Education and Research (PGIMER), Chandigarh, India (2016–2017)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Imaging Technology</w:t>
      </w:r>
      <w:r>
        <w:t xml:space="preserve"> </w:t>
      </w:r>
      <w:r>
        <w:t xml:space="preserve">- University of Delhi, New Delhi, India (2018–2020)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Hospital, Vasant Kunj, New Delhi, India</w:t>
      </w:r>
      <w:r>
        <w:t xml:space="preserve"> </w:t>
      </w:r>
      <w:r>
        <w:t xml:space="preserve">(2017–Present)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 for over 5,000 patients annually, specializing in musculoskeletal and abdominal radiology.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oncology and cardiology patients.</w:t>
      </w:r>
    </w:p>
    <w:p>
      <w:pPr>
        <w:numPr>
          <w:ilvl w:val="0"/>
          <w:numId w:val="1002"/>
        </w:numPr>
        <w:pStyle w:val="Compact"/>
      </w:pPr>
      <w:r>
        <w:t xml:space="preserve">Implement advanced imaging protocols to enhance diagnostic accuracy, including 3D reconstruction and AI-assisted image analysis.</w:t>
      </w:r>
    </w:p>
    <w:p>
      <w:pPr>
        <w:numPr>
          <w:ilvl w:val="0"/>
          <w:numId w:val="1002"/>
        </w:numPr>
        <w:pStyle w:val="Compact"/>
      </w:pPr>
      <w:r>
        <w:t xml:space="preserve">Supervise radiology residents and technologists, ensuring adherence to international standards of care in India New Delhi.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AIIMS New Delhi, Department of Radiology</w:t>
      </w:r>
      <w:r>
        <w:t xml:space="preserve"> </w:t>
      </w:r>
      <w:r>
        <w:t xml:space="preserve">(2016–2017)</w:t>
      </w:r>
    </w:p>
    <w:p>
      <w:pPr>
        <w:numPr>
          <w:ilvl w:val="0"/>
          <w:numId w:val="1003"/>
        </w:numPr>
        <w:pStyle w:val="Compact"/>
      </w:pPr>
      <w:r>
        <w:t xml:space="preserve">Provided diagnostic imaging services for a high-volume patient population, focusing on neuro-radiology and pediatric imaging.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contrast-enhanced ultrasound in early cancer detection, published in the Indian Journal of Radiology and Imaging.</w:t>
      </w:r>
    </w:p>
    <w:p>
      <w:pPr>
        <w:numPr>
          <w:ilvl w:val="0"/>
          <w:numId w:val="1003"/>
        </w:numPr>
        <w:pStyle w:val="Compact"/>
      </w:pPr>
      <w:r>
        <w:t xml:space="preserve">Participated in national workshops organized by the Indian Radiological and Imaging Association (IRIA) to share insights on emerging trends in radiology.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Council of India (MCI) Registration</w:t>
      </w:r>
      <w:r>
        <w:t xml:space="preserve"> </w:t>
      </w:r>
      <w:r>
        <w:t xml:space="preserve">- 2013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Royal College of Radiologists (FRCR)</w:t>
      </w:r>
      <w:r>
        <w:t xml:space="preserve"> </w:t>
      </w:r>
      <w:r>
        <w:t xml:space="preserve">- UK,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Advanced MRI Protocols</w:t>
      </w:r>
      <w:r>
        <w:t xml:space="preserve"> </w:t>
      </w:r>
      <w:r>
        <w:t xml:space="preserve">- GE Healthcare, New Delhi,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- Society of Interventional Radiology (SIR), USA, 2019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Indian Radiological and Imaging Association (IRIA)</w:t>
      </w:r>
    </w:p>
    <w:p>
      <w:pPr>
        <w:numPr>
          <w:ilvl w:val="0"/>
          <w:numId w:val="1005"/>
        </w:numPr>
        <w:pStyle w:val="Compact"/>
      </w:pPr>
      <w:r>
        <w:t xml:space="preserve">Member, Delhi Medical Council (DMC)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National Cancer Grid (NCG) for oncology imaging protocols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CT, MRI, ultrasound, and X-ray interpretation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</w:t>
      </w:r>
    </w:p>
    <w:p>
      <w:pPr>
        <w:numPr>
          <w:ilvl w:val="0"/>
          <w:numId w:val="1006"/>
        </w:numPr>
        <w:pStyle w:val="Compact"/>
      </w:pPr>
      <w:r>
        <w:t xml:space="preserve">Fluent in English and Hindi; basic knowledge of Urdu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complex radiological case reviews</w:t>
      </w:r>
    </w:p>
    <w:p>
      <w:pPr>
        <w:numPr>
          <w:ilvl w:val="0"/>
          <w:numId w:val="1006"/>
        </w:numPr>
        <w:pStyle w:val="Compact"/>
      </w:pPr>
      <w:r>
        <w:t xml:space="preserve">Clinical leadership and team collaboration in high-pressure environments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"Role of AI in Early Detection of Breast Cancer: A Study from New Delhi Hospitals"</w:t>
      </w:r>
      <w:r>
        <w:t xml:space="preserve"> </w:t>
      </w:r>
      <w:r>
        <w:t xml:space="preserve">- Co-author, Indian Journal of Radiology and Imaging,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"Comparative Analysis of MRI vs. CT in Diagnosing Spinal Pathologies"</w:t>
      </w:r>
      <w:r>
        <w:t xml:space="preserve"> </w:t>
      </w:r>
      <w:r>
        <w:t xml:space="preserve">- Presented at the IRIA Annual Conference, New Delhi,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"Interventional Radiology for Uterine Fibroid Embolization: A Case Series from Fortis Hospital"</w:t>
      </w:r>
      <w:r>
        <w:t xml:space="preserve"> </w:t>
      </w:r>
      <w:r>
        <w:t xml:space="preserve">- Published in the Journal of Vascular and Interventional Radiology, 2021.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AI in Radiology</w:t>
      </w:r>
      <w:r>
        <w:t xml:space="preserve"> </w:t>
      </w:r>
      <w:r>
        <w:t xml:space="preserve">- CME Program, IRIA, New Delhi (2023)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Ultrasound Techniques for Obstetric Imaging</w:t>
      </w:r>
      <w:r>
        <w:t xml:space="preserve"> </w:t>
      </w:r>
      <w:r>
        <w:t xml:space="preserve">- International Society of Ultrasound in Obstetrics and Gynecology (ISUOG),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Medical Ethics and Law</w:t>
      </w:r>
      <w:r>
        <w:t xml:space="preserve"> </w:t>
      </w:r>
      <w:r>
        <w:t xml:space="preserve">- National Judicial Academy, New Delhi, 2018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Radiologist Award (2021)</w:t>
      </w:r>
      <w:r>
        <w:t xml:space="preserve"> </w:t>
      </w:r>
      <w:r>
        <w:t xml:space="preserve">- Fortis Hospital, Vasant Kunj, New Delhi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Research Contribution (2019)</w:t>
      </w:r>
      <w:r>
        <w:t xml:space="preserve"> </w:t>
      </w:r>
      <w:r>
        <w:t xml:space="preserve">- IRIA Annual Conference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Excellence in Diagnostic Imaging</w:t>
      </w:r>
      <w:r>
        <w:t xml:space="preserve"> </w:t>
      </w:r>
      <w:r>
        <w:t xml:space="preserve">- Medical Council of India, 2020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Ananya Sharma at ananyasharma.radiology@gmail.com or +91 9876543210.</w:t>
      </w:r>
    </w:p>
    <w:p>
      <w:pPr>
        <w:pStyle w:val="BodyText"/>
      </w:pPr>
      <w:r>
        <w:t xml:space="preserve">This Curriculum Vitae is tailored for a Radiologist in India New Delhi, emphasizing expertise, qualifications, and contributions to the field of radiology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India New Delhi</dc:title>
  <dc:creator/>
  <dc:language>en</dc:language>
  <cp:keywords/>
  <dcterms:created xsi:type="dcterms:W3CDTF">2025-12-03T03:00:08Z</dcterms:created>
  <dcterms:modified xsi:type="dcterms:W3CDTF">2025-12-03T03:00:08Z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