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t xml:space="preserve">Specializing in Advanced Robotics and Automation Solutions for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intelligent robotic systems. Proven expertise in AI-driven automation, industrial robotics, and autonomous systems. Committed to advancing technological innovation in the Kingdom of Saudi Arabia (KSA) through cutting-edge solutions tailored for Riyadh’s evolving industrial and smart city demands. Passionate about contributing to Vision 2030 by bridging global robotics advancements with local requirements.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OpenCV,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 (Siemens/Allen-Bradley)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 Integration:</w:t>
      </w:r>
      <w:r>
        <w:t xml:space="preserve"> </w:t>
      </w:r>
      <w:r>
        <w:t xml:space="preserve">LiDAR, RGB-D cameras (Kinect), IMUs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SolidWorks, AutoCAD, MATLAB Simulink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Al-Faisal Robotics Solutions (Riyadh, Saudi Arabia)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automation, reducing manual labor by 40% in KSA's logistics sector.</w:t>
      </w:r>
    </w:p>
    <w:p>
      <w:pPr>
        <w:numPr>
          <w:ilvl w:val="0"/>
          <w:numId w:val="1002"/>
        </w:numPr>
        <w:pStyle w:val="Compact"/>
      </w:pPr>
      <w:r>
        <w:t xml:space="preserve">Led a team of 8 engineers to develop AI-driven robotic arms for the Saudi Arabian automotive industry,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Riyadh-based universities on research projects focused on human-robot interaction (HRI), publishing 3 papers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industrial robots to enhance real-time monitoring and predictive maintenance systems, aligning with KSA’s smart infrastructure goals.</w:t>
      </w:r>
    </w:p>
    <w:bookmarkEnd w:id="23"/>
    <w:bookmarkStart w:id="24" w:name="robotics-systems-engineer"/>
    <w:p>
      <w:pPr>
        <w:pStyle w:val="Heading4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SigmaTech Robotics (Riyadh, Saudi Arabia)</w:t>
      </w:r>
    </w:p>
    <w:p>
      <w:pPr>
        <w:pStyle w:val="BodyText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robotic systems using Gazebo and ROS, optimizing performance for high-temperature environments common in Riyadh.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clients, including the Saudi Arabian Ministry of Energy, on robotics solutions for oil and gas sector automation.</w:t>
      </w:r>
    </w:p>
    <w:p>
      <w:pPr>
        <w:numPr>
          <w:ilvl w:val="0"/>
          <w:numId w:val="1003"/>
        </w:numPr>
        <w:pStyle w:val="Compact"/>
      </w:pPr>
      <w:r>
        <w:t xml:space="preserve">Trained 20+ engineers on ROS-based system design, fostering a knowledge base for KSA’s emerging robotics ecosystem.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Robotics Engineering</w:t>
      </w:r>
    </w:p>
    <w:p>
      <w:pPr>
        <w:pStyle w:val="BodyText"/>
      </w:pPr>
      <w:r>
        <w:rPr>
          <w:iCs/>
          <w:i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2013 – 2016</w:t>
      </w:r>
    </w:p>
    <w:p>
      <w:pPr>
        <w:numPr>
          <w:ilvl w:val="0"/>
          <w:numId w:val="1004"/>
        </w:numPr>
        <w:pStyle w:val="Compact"/>
      </w:pPr>
      <w:r>
        <w:t xml:space="preserve">Thesis: "Autonomous Navigation Systems for Urban Environments in Saudi Arabia."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challenges like sandstorms and high solar radiation.</w:t>
      </w:r>
    </w:p>
    <w:p>
      <w:pPr>
        <w:pStyle w:val="FirstParagraph"/>
      </w:pPr>
      <w:r>
        <w:rPr>
          <w:bCs/>
          <w:b/>
        </w:rPr>
        <w:t xml:space="preserve">Bachelor of Engineering in Electrical and Electronics</w:t>
      </w:r>
    </w:p>
    <w:p>
      <w:pPr>
        <w:pStyle w:val="BodyText"/>
      </w:pPr>
      <w:r>
        <w:rPr>
          <w:iCs/>
          <w:i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2009 – 2013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RoboMaker Specialist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</w:t>
      </w:r>
      <w:r>
        <w:t xml:space="preserve"> </w:t>
      </w:r>
      <w:r>
        <w:t xml:space="preserve">– Siemens AG, Germany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Vision 2030: Robotics and AI Integration Workshop</w:t>
      </w:r>
      <w:r>
        <w:t xml:space="preserve"> </w:t>
      </w:r>
      <w:r>
        <w:t xml:space="preserve">– Ministry of Investment, Riyadh (2022)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147b25aa4051ce1864b2ce1aad022be43826c20"/>
    <w:p>
      <w:pPr>
        <w:pStyle w:val="Heading4"/>
      </w:pPr>
      <w:r>
        <w:t xml:space="preserve">Smart City Robotics Initiative (Riyadh, Saudi Arabia)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6"/>
        </w:numPr>
        <w:pStyle w:val="Compact"/>
      </w:pPr>
      <w:r>
        <w:t xml:space="preserve">Developed autonomous drones for urban surveillance and traffic monitoring, enhancing safety in Riyadh’s expanding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the Riyadh Municipality to integrate robotic systems into public services, including waste management and park maintenance.</w:t>
      </w:r>
    </w:p>
    <w:bookmarkEnd w:id="28"/>
    <w:bookmarkStart w:id="29" w:name="precision-agriculture-robotics"/>
    <w:p>
      <w:pPr>
        <w:pStyle w:val="Heading4"/>
      </w:pPr>
      <w:r>
        <w:t xml:space="preserve">Precision Agriculture Robotics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7"/>
        </w:numPr>
        <w:pStyle w:val="Compact"/>
      </w:pPr>
      <w:r>
        <w:t xml:space="preserve">Created robotic solutions for crop monitoring in the Al-Qassim region, optimizing water usage and yield for KSA’s agricultural sector.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AI-powered robot deployment in arid environments, presented at the International Conference on Robotics and Automation (ICRA) in 2020.</w:t>
      </w:r>
    </w:p>
    <w:bookmarkEnd w:id="29"/>
    <w:bookmarkEnd w:id="30"/>
    <w:bookmarkStart w:id="31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(professional), French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management, problem-solving, client relationship development.</w:t>
      </w:r>
    </w:p>
    <w:bookmarkEnd w:id="31"/>
    <w:p>
      <w:pPr>
        <w:pStyle w:val="FirstParagraph"/>
      </w:pPr>
      <w:r>
        <w:t xml:space="preserve">I am eager to contribute my expertise in robotics engineering to drive innovation and growth in Saudi Arabia’s technological landscape. My goal is to support Riyadh’s transformation into a global hub for advanced automation and AI, aligning with the Kingdom’s ambitious Vision 2030 objectives.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(Saudi Arabia Riyadh)</dc:title>
  <dc:creator/>
  <dc:language>en</dc:language>
  <cp:keywords/>
  <dcterms:created xsi:type="dcterms:W3CDTF">2026-04-30T10:07:56Z</dcterms:created>
  <dcterms:modified xsi:type="dcterms:W3CDTF">2026-04-30T10:07:56Z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