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ales-executive-belgium-brussels"/>
    <w:p>
      <w:pPr>
        <w:pStyle w:val="Heading2"/>
      </w:pPr>
      <w:r>
        <w:t xml:space="preserve">Sales Executive | Belgium Brussels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(Intermediate)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[X years] of experience in driving revenue growth, building strategic client relationships, and delivering exceptional business outcomes. Proven expertise in navigating the competitive market landscape of Belgium Brussels, leveraging a deep understanding of local industries and international trade dynamics. Committed to fostering long-term partnerships while exceeding sales targets through innovative approaches and data-driven strategies. Adept at managing end-to-end sales processes, from lead generation to deal closure, with a strong track record in both B2B and B2C sectors.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a portfolio of 50+ enterprise clients, achieving a 35% increase in annual revenue through tailored sales strategies and relationship-building initiatives.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develop customized solutions for multinational corporations operating in the EU, resulting in a 20% growth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and product teams to align offerings with client needs, enhancing customer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Utilized CRM tools (e.g., Salesforce) to optimize sales pipelines, reducing conversion times by 15% and improving forecasting accuracy.</w:t>
      </w:r>
    </w:p>
    <w:bookmarkEnd w:id="21"/>
    <w:bookmarkStart w:id="22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Spearheaded a team of 15 sales professionals, achieving a 40% year-over-year increase in sales performance and exceeding annual targets by 22%.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regional sales strategies tailored to the unique demands of Belgium Brussels, including partnerships with EU institutions and local SMEs.</w:t>
      </w:r>
    </w:p>
    <w:p>
      <w:pPr>
        <w:numPr>
          <w:ilvl w:val="0"/>
          <w:numId w:val="1002"/>
        </w:numPr>
        <w:pStyle w:val="Compact"/>
      </w:pPr>
      <w:r>
        <w:t xml:space="preserve">Identified emerging market trends in the technology sector, leading to a 30% increase in new business acquisition through targeted outreach programs.</w:t>
      </w:r>
    </w:p>
    <w:p>
      <w:pPr>
        <w:numPr>
          <w:ilvl w:val="0"/>
          <w:numId w:val="1002"/>
        </w:numPr>
        <w:pStyle w:val="Compact"/>
      </w:pPr>
      <w:r>
        <w:t xml:space="preserve">Provided mentorship and training to junior sales staff, resulting in a 100% team retention rate and improved overall performance metrics.</w:t>
      </w:r>
    </w:p>
    <w:bookmarkEnd w:id="22"/>
    <w:bookmarkStart w:id="23" w:name="senior-sales-consultant"/>
    <w:p>
      <w:pPr>
        <w:pStyle w:val="Heading4"/>
      </w:pPr>
      <w:r>
        <w:t xml:space="preserve">Senior Sales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Closed over 100 high-value deals annually, contributing to a cumulative revenue growth of €2.5M for the company.</w:t>
      </w:r>
    </w:p>
    <w:p>
      <w:pPr>
        <w:numPr>
          <w:ilvl w:val="0"/>
          <w:numId w:val="1003"/>
        </w:numPr>
        <w:pStyle w:val="Compact"/>
      </w:pPr>
      <w:r>
        <w:t xml:space="preserve">Established a strong presence in the logistics and supply chain sector by building relationships with key stakeholders in Belgium Brussels.</w:t>
      </w:r>
    </w:p>
    <w:p>
      <w:pPr>
        <w:numPr>
          <w:ilvl w:val="0"/>
          <w:numId w:val="1003"/>
        </w:numPr>
        <w:pStyle w:val="Compact"/>
      </w:pPr>
      <w:r>
        <w:t xml:space="preserve">Conducted comprehensive market analysis to identify untapped opportunities, resulting in a 18% increase in client acquisition within six months.</w:t>
      </w:r>
    </w:p>
    <w:p>
      <w:pPr>
        <w:numPr>
          <w:ilvl w:val="0"/>
          <w:numId w:val="1003"/>
        </w:numPr>
        <w:pStyle w:val="Compact"/>
      </w:pPr>
      <w:r>
        <w:t xml:space="preserve">Pioneered a digital sales platform that streamlined client onboarding processes, reducing administrative burdens by 30% and improving customer satisfaction.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f37cb57bfdc4b0f201a9b9cac331b5727d5a1fe"/>
    <w:p>
      <w:pPr>
        <w:pStyle w:val="Heading4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marketing, international business, and sales management.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"Strategies for Sales Excellence in the EU Market," which was recognized by local business associations.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aligned with organizational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trust, resolve conflicts, and maintain long-term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leveraging analytics tools to identify trends and optimize sales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with a focus on persuasive communication and active listening.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competitive analysis and identifying market opportunities in Belgium Brussels.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Sales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Business Compliance Training</w:t>
      </w:r>
      <w:r>
        <w:t xml:space="preserve"> </w:t>
      </w:r>
      <w:r>
        <w:t xml:space="preserve">– [Issuing Organization],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Fluent (DELF B2)</w:t>
      </w:r>
    </w:p>
    <w:p>
      <w:pPr>
        <w:numPr>
          <w:ilvl w:val="0"/>
          <w:numId w:val="1007"/>
        </w:numPr>
        <w:pStyle w:val="Compact"/>
      </w:pPr>
      <w:r>
        <w:t xml:space="preserve">Dutch – Intermediate (C1 Proficiency)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Sales Association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EuroSales Network</w:t>
      </w:r>
      <w:r>
        <w:t xml:space="preserve"> </w:t>
      </w:r>
      <w:r>
        <w:t xml:space="preserve">– Active participant in regional sales forums and workshops.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professionals in Brussels through the "Sales for Tomorrow" initiative, focusing on career development and soft skills training.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Brussels Chamber of Commerce, contributing to local business networking events and industry forums.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[Your Personal Website or Portfolio]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Belgium Brussels</dc:title>
  <dc:creator/>
  <dc:language>en</dc:language>
  <cp:keywords/>
  <dcterms:created xsi:type="dcterms:W3CDTF">2026-07-23T00:15:31Z</dcterms:created>
  <dcterms:modified xsi:type="dcterms:W3CDTF">2026-07-23T00:15:31Z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