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Iran</w:t>
      </w:r>
      <w:r>
        <w:t xml:space="preserve"> </w:t>
      </w:r>
      <w:r>
        <w:t xml:space="preserve">Tehran</w:t>
      </w:r>
    </w:p>
    <w:bookmarkStart w:id="33" w:name="curriculum-vitae"/>
    <w:p>
      <w:pPr>
        <w:pStyle w:val="Heading1"/>
      </w:pPr>
      <w:r>
        <w:t xml:space="preserve">Curriculum Vitae</w:t>
      </w:r>
    </w:p>
    <w:bookmarkStart w:id="32" w:name="school-counselor-in-iran-tehran"/>
    <w:p>
      <w:pPr>
        <w:pStyle w:val="Heading2"/>
      </w:pPr>
      <w:r>
        <w:t xml:space="preserve">School Counselor in Iran Tehran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Tehran, Iran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+98 123 456 7890</w:t>
      </w:r>
    </w:p>
    <w:bookmarkEnd w:id="20"/>
    <w:bookmarkStart w:id="21" w:name="professional-summary"/>
    <w:p>
      <w:pPr>
        <w:pStyle w:val="Heading3"/>
      </w:pPr>
      <w:r>
        <w:t xml:space="preserve">Professional Summary</w:t>
      </w:r>
    </w:p>
    <w:p>
      <w:pPr>
        <w:pStyle w:val="FirstParagraph"/>
      </w:pPr>
      <w:r>
        <w:t xml:space="preserve">A dedicated and experienced School Counselor with a strong background in supporting students, families, and educators in Iran Tehran. Proficient in providing academic, emotional, and career guidance tailored to the cultural and educational landscape of Iranian schools. Committed to fostering student well-being, enhancing learning outcomes, and promoting inclusive education practices. With a focus on holistic development, I have successfully implemented counseling programs that align with the Ministry of Education’s standards while addressing the unique needs of students in Tehran.</w:t>
      </w:r>
    </w:p>
    <w:bookmarkEnd w:id="21"/>
    <w:bookmarkStart w:id="22" w:name="education"/>
    <w:p>
      <w:pPr>
        <w:pStyle w:val="Heading3"/>
      </w:pPr>
      <w:r>
        <w:t xml:space="preserve">Education</w:t>
      </w:r>
    </w:p>
    <w:p>
      <w:pPr>
        <w:numPr>
          <w:ilvl w:val="0"/>
          <w:numId w:val="1001"/>
        </w:numPr>
        <w:pStyle w:val="Compact"/>
      </w:pPr>
      <w:r>
        <w:rPr>
          <w:bCs/>
          <w:b/>
        </w:rPr>
        <w:t xml:space="preserve">M.A. in Counseling</w:t>
      </w:r>
      <w:r>
        <w:t xml:space="preserve">, Department of Psychology, University of Tehran, Iran (2015–2017)</w:t>
      </w:r>
    </w:p>
    <w:p>
      <w:pPr>
        <w:numPr>
          <w:ilvl w:val="0"/>
          <w:numId w:val="1001"/>
        </w:numPr>
        <w:pStyle w:val="Compact"/>
      </w:pPr>
      <w:r>
        <w:rPr>
          <w:bCs/>
          <w:b/>
        </w:rPr>
        <w:t xml:space="preserve">B.Sc. in Educational Psychology</w:t>
      </w:r>
      <w:r>
        <w:t xml:space="preserve">, Shahid Beheshti University, Iran (2011–2015)</w:t>
      </w:r>
    </w:p>
    <w:p>
      <w:pPr>
        <w:numPr>
          <w:ilvl w:val="0"/>
          <w:numId w:val="1001"/>
        </w:numPr>
        <w:pStyle w:val="Compact"/>
      </w:pPr>
      <w:r>
        <w:rPr>
          <w:bCs/>
          <w:b/>
        </w:rPr>
        <w:t xml:space="preserve">Certification in School Counseling</w:t>
      </w:r>
      <w:r>
        <w:t xml:space="preserve">, Iranian Association of Psychological Counseling, Tehran (2018)</w:t>
      </w:r>
    </w:p>
    <w:bookmarkEnd w:id="22"/>
    <w:bookmarkStart w:id="26" w:name="professional-experience"/>
    <w:p>
      <w:pPr>
        <w:pStyle w:val="Heading3"/>
      </w:pPr>
      <w:r>
        <w:t xml:space="preserve">Professional Experience</w:t>
      </w:r>
    </w:p>
    <w:bookmarkStart w:id="23" w:name="senior-school-counselor"/>
    <w:p>
      <w:pPr>
        <w:pStyle w:val="Heading4"/>
      </w:pPr>
      <w:r>
        <w:t xml:space="preserve">Senior School Counselor</w:t>
      </w:r>
    </w:p>
    <w:p>
      <w:pPr>
        <w:pStyle w:val="FirstParagraph"/>
      </w:pPr>
      <w:r>
        <w:rPr>
          <w:iCs/>
          <w:i/>
        </w:rPr>
        <w:t xml:space="preserve">Tehran High School for Girls, Iran</w:t>
      </w:r>
    </w:p>
    <w:p>
      <w:pPr>
        <w:pStyle w:val="BodyText"/>
      </w:pPr>
      <w:r>
        <w:rPr>
          <w:bCs/>
          <w:b/>
        </w:rPr>
        <w:t xml:space="preserve">2019–Present</w:t>
      </w:r>
    </w:p>
    <w:p>
      <w:pPr>
        <w:numPr>
          <w:ilvl w:val="0"/>
          <w:numId w:val="1002"/>
        </w:numPr>
        <w:pStyle w:val="Compact"/>
      </w:pPr>
      <w:r>
        <w:t xml:space="preserve">Provided individual and group counseling sessions to 500+ students annually, addressing academic stress, emotional challenges, and career planning.</w:t>
      </w:r>
    </w:p>
    <w:p>
      <w:pPr>
        <w:numPr>
          <w:ilvl w:val="0"/>
          <w:numId w:val="1002"/>
        </w:numPr>
        <w:pStyle w:val="Compact"/>
      </w:pPr>
      <w:r>
        <w:t xml:space="preserve">Collaborated with teachers to identify at-risk students and develop personalized intervention plans aligned with the Iranian educational framework.</w:t>
      </w:r>
    </w:p>
    <w:p>
      <w:pPr>
        <w:numPr>
          <w:ilvl w:val="0"/>
          <w:numId w:val="1002"/>
        </w:numPr>
        <w:pStyle w:val="Compact"/>
      </w:pPr>
      <w:r>
        <w:t xml:space="preserve">Organized workshops on mental health awareness, cultural sensitivity, and life skills development for students and parents in Tehran.</w:t>
      </w:r>
    </w:p>
    <w:p>
      <w:pPr>
        <w:numPr>
          <w:ilvl w:val="0"/>
          <w:numId w:val="1002"/>
        </w:numPr>
        <w:pStyle w:val="Compact"/>
      </w:pPr>
      <w:r>
        <w:t xml:space="preserve">Advised on curriculum modifications to integrate counseling activities into school policies, ensuring compliance with the Ministry of Education’s guidelines.</w:t>
      </w:r>
    </w:p>
    <w:bookmarkEnd w:id="23"/>
    <w:bookmarkStart w:id="24" w:name="school-counselor"/>
    <w:p>
      <w:pPr>
        <w:pStyle w:val="Heading4"/>
      </w:pPr>
      <w:r>
        <w:t xml:space="preserve">School Counselor</w:t>
      </w:r>
    </w:p>
    <w:p>
      <w:pPr>
        <w:pStyle w:val="FirstParagraph"/>
      </w:pPr>
      <w:r>
        <w:rPr>
          <w:iCs/>
          <w:i/>
        </w:rPr>
        <w:t xml:space="preserve">Ali Akbar High School, Tehran</w:t>
      </w:r>
    </w:p>
    <w:p>
      <w:pPr>
        <w:pStyle w:val="BodyText"/>
      </w:pPr>
      <w:r>
        <w:rPr>
          <w:bCs/>
          <w:b/>
        </w:rPr>
        <w:t xml:space="preserve">2016–2019</w:t>
      </w:r>
    </w:p>
    <w:p>
      <w:pPr>
        <w:numPr>
          <w:ilvl w:val="0"/>
          <w:numId w:val="1003"/>
        </w:numPr>
        <w:pStyle w:val="Compact"/>
      </w:pPr>
      <w:r>
        <w:t xml:space="preserve">Conducted biannual assessments to evaluate student performance and psychological well-being, resulting in a 30% improvement in academic engagement.</w:t>
      </w:r>
    </w:p>
    <w:p>
      <w:pPr>
        <w:numPr>
          <w:ilvl w:val="0"/>
          <w:numId w:val="1003"/>
        </w:numPr>
        <w:pStyle w:val="Compact"/>
      </w:pPr>
      <w:r>
        <w:t xml:space="preserve">Facilitated parent-teacher meetings to strengthen communication between families and educators, particularly focusing on the cultural context of Tehran’s diverse communities.</w:t>
      </w:r>
    </w:p>
    <w:p>
      <w:pPr>
        <w:numPr>
          <w:ilvl w:val="0"/>
          <w:numId w:val="1003"/>
        </w:numPr>
        <w:pStyle w:val="Compact"/>
      </w:pPr>
      <w:r>
        <w:t xml:space="preserve">Developed a peer support program for students, promoting mental health awareness and fostering a supportive school environment in line with Iranian values.</w:t>
      </w:r>
    </w:p>
    <w:p>
      <w:pPr>
        <w:numPr>
          <w:ilvl w:val="0"/>
          <w:numId w:val="1003"/>
        </w:numPr>
        <w:pStyle w:val="Compact"/>
      </w:pPr>
      <w:r>
        <w:t xml:space="preserve">Contributed to the creation of a student guidance manual for teachers, emphasizing ethical practices and cultural responsiveness in counseling sessions.</w:t>
      </w:r>
    </w:p>
    <w:bookmarkEnd w:id="24"/>
    <w:bookmarkStart w:id="25" w:name="internship"/>
    <w:p>
      <w:pPr>
        <w:pStyle w:val="Heading4"/>
      </w:pPr>
      <w:r>
        <w:t xml:space="preserve">Internship</w:t>
      </w:r>
    </w:p>
    <w:p>
      <w:pPr>
        <w:pStyle w:val="FirstParagraph"/>
      </w:pPr>
      <w:r>
        <w:rPr>
          <w:iCs/>
          <w:i/>
        </w:rPr>
        <w:t xml:space="preserve">Tehran Psychological Counseling Center, Iran</w:t>
      </w:r>
    </w:p>
    <w:p>
      <w:pPr>
        <w:pStyle w:val="BodyText"/>
      </w:pPr>
      <w:r>
        <w:rPr>
          <w:bCs/>
          <w:b/>
        </w:rPr>
        <w:t xml:space="preserve">2015–2016</w:t>
      </w:r>
    </w:p>
    <w:p>
      <w:pPr>
        <w:numPr>
          <w:ilvl w:val="0"/>
          <w:numId w:val="1004"/>
        </w:numPr>
        <w:pStyle w:val="Compact"/>
      </w:pPr>
      <w:r>
        <w:t xml:space="preserve">Gained hands-on experience in assessing and addressing psychological issues among adolescents, with a focus on the socio-cultural dynamics of Tehran.</w:t>
      </w:r>
    </w:p>
    <w:p>
      <w:pPr>
        <w:numPr>
          <w:ilvl w:val="0"/>
          <w:numId w:val="1004"/>
        </w:numPr>
        <w:pStyle w:val="Compact"/>
      </w:pPr>
      <w:r>
        <w:t xml:space="preserve">Supported the center’s outreach initiatives to underserved communities, ensuring equitable access to counseling services across Tehran.</w:t>
      </w:r>
    </w:p>
    <w:bookmarkEnd w:id="25"/>
    <w:bookmarkEnd w:id="26"/>
    <w:bookmarkStart w:id="27" w:name="certifications-and-training"/>
    <w:p>
      <w:pPr>
        <w:pStyle w:val="Heading3"/>
      </w:pPr>
      <w:r>
        <w:t xml:space="preserve">Certifications and Training</w:t>
      </w:r>
    </w:p>
    <w:p>
      <w:pPr>
        <w:numPr>
          <w:ilvl w:val="0"/>
          <w:numId w:val="1005"/>
        </w:numPr>
        <w:pStyle w:val="Compact"/>
      </w:pPr>
      <w:r>
        <w:rPr>
          <w:bCs/>
          <w:b/>
        </w:rPr>
        <w:t xml:space="preserve">Advanced Training in Cognitive Behavioral Therapy (CBT)</w:t>
      </w:r>
      <w:r>
        <w:t xml:space="preserve">, Iranian Institute of Psychological Research (2020)</w:t>
      </w:r>
    </w:p>
    <w:p>
      <w:pPr>
        <w:numPr>
          <w:ilvl w:val="0"/>
          <w:numId w:val="1005"/>
        </w:numPr>
        <w:pStyle w:val="Compact"/>
      </w:pPr>
      <w:r>
        <w:rPr>
          <w:bCs/>
          <w:b/>
        </w:rPr>
        <w:t xml:space="preserve">Workshop on Cultural Competency in Education</w:t>
      </w:r>
      <w:r>
        <w:t xml:space="preserve">, Tehran University of Medical Sciences (2019)</w:t>
      </w:r>
    </w:p>
    <w:p>
      <w:pPr>
        <w:numPr>
          <w:ilvl w:val="0"/>
          <w:numId w:val="1005"/>
        </w:numPr>
        <w:pStyle w:val="Compact"/>
      </w:pPr>
      <w:r>
        <w:rPr>
          <w:bCs/>
          <w:b/>
        </w:rPr>
        <w:t xml:space="preserve">Certified School Counselor</w:t>
      </w:r>
      <w:r>
        <w:t xml:space="preserve">, Ministry of Education, Iran (2018)</w:t>
      </w:r>
    </w:p>
    <w:p>
      <w:pPr>
        <w:numPr>
          <w:ilvl w:val="0"/>
          <w:numId w:val="1005"/>
        </w:numPr>
        <w:pStyle w:val="Compact"/>
      </w:pPr>
      <w:r>
        <w:rPr>
          <w:bCs/>
          <w:b/>
        </w:rPr>
        <w:t xml:space="preserve">Online Course: Youth Mental Health in Multicultural Contexts</w:t>
      </w:r>
      <w:r>
        <w:t xml:space="preserve">, Coursera (2021)</w:t>
      </w:r>
    </w:p>
    <w:bookmarkEnd w:id="27"/>
    <w:bookmarkStart w:id="28" w:name="skills"/>
    <w:p>
      <w:pPr>
        <w:pStyle w:val="Heading3"/>
      </w:pPr>
      <w:r>
        <w:t xml:space="preserve">Skills</w:t>
      </w:r>
    </w:p>
    <w:p>
      <w:pPr>
        <w:numPr>
          <w:ilvl w:val="0"/>
          <w:numId w:val="1006"/>
        </w:numPr>
        <w:pStyle w:val="Compact"/>
      </w:pPr>
      <w:r>
        <w:rPr>
          <w:bCs/>
          <w:b/>
        </w:rPr>
        <w:t xml:space="preserve">Counseling Techniques:</w:t>
      </w:r>
      <w:r>
        <w:t xml:space="preserve"> </w:t>
      </w:r>
      <w:r>
        <w:t xml:space="preserve">Active listening, motivational interviewing, and trauma-informed approaches.</w:t>
      </w:r>
    </w:p>
    <w:p>
      <w:pPr>
        <w:numPr>
          <w:ilvl w:val="0"/>
          <w:numId w:val="1006"/>
        </w:numPr>
        <w:pStyle w:val="Compact"/>
      </w:pPr>
      <w:r>
        <w:rPr>
          <w:bCs/>
          <w:b/>
        </w:rPr>
        <w:t xml:space="preserve">Cultural Sensitivity:</w:t>
      </w:r>
      <w:r>
        <w:t xml:space="preserve"> </w:t>
      </w:r>
      <w:r>
        <w:t xml:space="preserve">Deep understanding of Iranian traditions, family dynamics, and educational values.</w:t>
      </w:r>
    </w:p>
    <w:p>
      <w:pPr>
        <w:numPr>
          <w:ilvl w:val="0"/>
          <w:numId w:val="1006"/>
        </w:numPr>
        <w:pStyle w:val="Compact"/>
      </w:pPr>
      <w:r>
        <w:rPr>
          <w:bCs/>
          <w:b/>
        </w:rPr>
        <w:t xml:space="preserve">Academic Guidance:</w:t>
      </w:r>
      <w:r>
        <w:t xml:space="preserve"> </w:t>
      </w:r>
      <w:r>
        <w:t xml:space="preserve">Expertise in career planning and academic success strategies tailored to Tehran’s school system.</w:t>
      </w:r>
    </w:p>
    <w:p>
      <w:pPr>
        <w:numPr>
          <w:ilvl w:val="0"/>
          <w:numId w:val="1006"/>
        </w:numPr>
        <w:pStyle w:val="Compact"/>
      </w:pPr>
      <w:r>
        <w:rPr>
          <w:bCs/>
          <w:b/>
        </w:rPr>
        <w:t xml:space="preserve">Communication:</w:t>
      </w:r>
      <w:r>
        <w:t xml:space="preserve"> </w:t>
      </w:r>
      <w:r>
        <w:t xml:space="preserve">Strong written and verbal communication skills in Persian (Farsi) and English.</w:t>
      </w:r>
    </w:p>
    <w:p>
      <w:pPr>
        <w:numPr>
          <w:ilvl w:val="0"/>
          <w:numId w:val="1006"/>
        </w:numPr>
        <w:pStyle w:val="Compact"/>
      </w:pPr>
      <w:r>
        <w:rPr>
          <w:bCs/>
          <w:b/>
        </w:rPr>
        <w:t xml:space="preserve">Technology Proficiency:</w:t>
      </w:r>
      <w:r>
        <w:t xml:space="preserve"> </w:t>
      </w:r>
      <w:r>
        <w:t xml:space="preserve">Familiar with counseling software, student information systems, and digital platforms for virtual sessions.</w:t>
      </w:r>
    </w:p>
    <w:bookmarkEnd w:id="28"/>
    <w:bookmarkStart w:id="29" w:name="languages"/>
    <w:p>
      <w:pPr>
        <w:pStyle w:val="Heading3"/>
      </w:pPr>
      <w:r>
        <w:t xml:space="preserve">Languages</w:t>
      </w:r>
    </w:p>
    <w:p>
      <w:pPr>
        <w:numPr>
          <w:ilvl w:val="0"/>
          <w:numId w:val="1007"/>
        </w:numPr>
        <w:pStyle w:val="Compact"/>
      </w:pPr>
      <w:r>
        <w:t xml:space="preserve">Persian (Farsi) – Native</w:t>
      </w:r>
    </w:p>
    <w:p>
      <w:pPr>
        <w:numPr>
          <w:ilvl w:val="0"/>
          <w:numId w:val="1007"/>
        </w:numPr>
        <w:pStyle w:val="Compact"/>
      </w:pPr>
      <w:r>
        <w:t xml:space="preserve">English – Proficient (IELTS 7.5)</w:t>
      </w:r>
    </w:p>
    <w:bookmarkEnd w:id="29"/>
    <w:bookmarkStart w:id="30" w:name="publications-and-contributions"/>
    <w:p>
      <w:pPr>
        <w:pStyle w:val="Heading3"/>
      </w:pPr>
      <w:r>
        <w:t xml:space="preserve">Publications and Contributions</w:t>
      </w:r>
    </w:p>
    <w:p>
      <w:pPr>
        <w:pStyle w:val="FirstParagraph"/>
      </w:pPr>
      <w:r>
        <w:rPr>
          <w:bCs/>
          <w:b/>
        </w:rPr>
        <w:t xml:space="preserve">"Counseling in Iranian Schools: Challenges and Solutions"</w:t>
      </w:r>
      <w:r>
        <w:t xml:space="preserve">, Journal of Educational Psychology, Tehran (2021).</w:t>
      </w:r>
    </w:p>
    <w:p>
      <w:pPr>
        <w:pStyle w:val="BodyText"/>
      </w:pPr>
      <w:r>
        <w:t xml:space="preserve">Presented a paper on "Mental Health Awareness Among Students in Tehran" at the National Conference on Education, Iran (2020).</w:t>
      </w:r>
    </w:p>
    <w:bookmarkEnd w:id="30"/>
    <w:bookmarkStart w:id="31" w:name="references"/>
    <w:p>
      <w:pPr>
        <w:pStyle w:val="Heading3"/>
      </w:pPr>
      <w:r>
        <w:t xml:space="preserve">References</w:t>
      </w:r>
    </w:p>
    <w:p>
      <w:pPr>
        <w:pStyle w:val="FirstParagraph"/>
      </w:pPr>
      <w:r>
        <w:t xml:space="preserve">Available upon request. References include educators, school administrators, and professionals from Tehran-based institutions.</w:t>
      </w:r>
    </w:p>
    <w:bookmarkEnd w:id="31"/>
    <w:p>
      <w:pPr>
        <w:pStyle w:val="BodyText"/>
      </w:pPr>
      <w:r>
        <w:t xml:space="preserve">This Curriculum Vitae is tailored for a School Counselor in Iran Tehran, reflecting expertise in educational counseling and cultural adaptation.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in Iran Tehran</dc:title>
  <dc:creator/>
  <dc:language>en</dc:language>
  <cp:keywords/>
  <dcterms:created xsi:type="dcterms:W3CDTF">2026-05-31T02:03:22Z</dcterms:created>
  <dcterms:modified xsi:type="dcterms:W3CDTF">2026-05-31T02:03:22Z</dcterms:modified>
</cp:coreProperties>
</file>

<file path=docProps/custom.xml><?xml version="1.0" encoding="utf-8"?>
<Properties xmlns="http://schemas.openxmlformats.org/officeDocument/2006/custom-properties" xmlns:vt="http://schemas.openxmlformats.org/officeDocument/2006/docPropsVTypes"/>
</file>