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Osaka, Japan]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background in supporting students, educators, and families within the Japanese education system. Specializing in fostering emotional well-being, academic success, and cultural integration for students in Osaka. Committed to promoting inclusive environments that align with Japan's educational values and community needs.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a.-in-counseling-psychology"/>
    <w:p>
      <w:pPr>
        <w:pStyle w:val="Heading3"/>
      </w:pPr>
      <w:r>
        <w:t xml:space="preserve">M.A. in Counseling Psychology</w:t>
      </w:r>
    </w:p>
    <w:p>
      <w:pPr>
        <w:pStyle w:val="FirstParagraph"/>
      </w:pPr>
      <w:r>
        <w:t xml:space="preserve">[University Name], Osaka, Japan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school counseling and cross-cultural communication.</w:t>
      </w:r>
    </w:p>
    <w:p>
      <w:pPr>
        <w:numPr>
          <w:ilvl w:val="0"/>
          <w:numId w:val="1001"/>
        </w:numPr>
        <w:pStyle w:val="Compact"/>
      </w:pPr>
      <w:r>
        <w:t xml:space="preserve">Completed internships at [Name of School], Osaka, focusing on student support systems.</w:t>
      </w:r>
    </w:p>
    <w:bookmarkEnd w:id="22"/>
    <w:bookmarkStart w:id="23" w:name="b.sc.-in-psychology"/>
    <w:p>
      <w:pPr>
        <w:pStyle w:val="Heading3"/>
      </w:pPr>
      <w:r>
        <w:t xml:space="preserve">B.Sc. in Psychology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t xml:space="preserve">[Name of School],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12–18, addressing academic, emotional, and social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develop strategies for student engagement and classroom management in Japan’s structured education system.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cultural adaptation, and career planning for students and parents in Osaka.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families and schools, ensuring effective communication in Japanese and English.</w:t>
      </w:r>
    </w:p>
    <w:bookmarkEnd w:id="25"/>
    <w:bookmarkStart w:id="26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t xml:space="preserve">[Name of School],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student records and behavioral interventions, adhering to Japan’s Ministry of Education guidelines.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at-risk students and provide early intervention support.</w:t>
      </w:r>
    </w:p>
    <w:p>
      <w:pPr>
        <w:numPr>
          <w:ilvl w:val="0"/>
          <w:numId w:val="1003"/>
        </w:numPr>
        <w:pStyle w:val="Compact"/>
      </w:pPr>
      <w:r>
        <w:t xml:space="preserve">Developed bilingual (Japanese/English) resources for international students in Osaka schools.</w:t>
      </w:r>
    </w:p>
    <w:bookmarkEnd w:id="26"/>
    <w:bookmarkStart w:id="27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t xml:space="preserve">[Nonprofit Organization],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sessions to immigrant families navigating the Japanese education system.</w:t>
      </w:r>
    </w:p>
    <w:p>
      <w:pPr>
        <w:numPr>
          <w:ilvl w:val="0"/>
          <w:numId w:val="1004"/>
        </w:numPr>
        <w:pStyle w:val="Compact"/>
      </w:pPr>
      <w:r>
        <w:t xml:space="preserve">Partnered with local community centers to raise awareness about mental health in Osaka.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 School Counselor Certification (JSCC), [Year]</w:t>
      </w:r>
    </w:p>
    <w:p>
      <w:pPr>
        <w:numPr>
          <w:ilvl w:val="0"/>
          <w:numId w:val="1005"/>
        </w:numPr>
        <w:pStyle w:val="Compact"/>
      </w:pPr>
      <w:r>
        <w:t xml:space="preserve">International Certified Counselor (ICC), [Year]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(N1), [Year]</w:t>
      </w:r>
    </w:p>
    <w:p>
      <w:pPr>
        <w:numPr>
          <w:ilvl w:val="0"/>
          <w:numId w:val="1005"/>
        </w:numPr>
        <w:pStyle w:val="Compact"/>
      </w:pPr>
      <w:r>
        <w:t xml:space="preserve">Crisis Intervention Training, Osaka Prefectural Government, [Year]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and English; proficient in reading/writing academic documents in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Skilled in cognitive-behavioral therapy, trauma-informed practices, and cultural sensitivity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In-depth knowledge of Japan’s school structure, including the role of counselors in promoting student welfare.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school management systems (e.g., [Software Name]) and digital communication tools for parent-teacher collaboration.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Extensive experience working in multicultural environments, including international schools in Osaka. Familiar with Japanese customs, such as the importance of respect, hierarchy, and group harmony in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Osaka Counseling Association and contributor to regional seminars on student mental health.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Cross-cultural counseling practices, resilience-building for students in Japan, and the impact of technology on adolescent well-being.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Curriculum Vitae for School Counselor in Japan Osaka –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Japan Osaka</dc:title>
  <dc:creator/>
  <dc:language>en</dc:language>
  <cp:keywords/>
  <dcterms:created xsi:type="dcterms:W3CDTF">2026-07-23T07:19:28Z</dcterms:created>
  <dcterms:modified xsi:type="dcterms:W3CDTF">2026-07-23T07:19:28Z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