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Address: Wellington, New Zealand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passion for supporting students' academic, social, and emotional well-being. Committed to fostering a positive learning environment in New Zealand Wellington schools. Proficient in addressing the unique needs of diverse student populations, with a strong focus on cultural competence and evidence-based counseling practices. Eager to contribute expertise in trauma-informed care, mental health advocacy, and student-centered interventions within the New Zealand educational framework.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Education (Counselling)</w:t>
      </w:r>
      <w:r>
        <w:br/>
      </w:r>
      <w:r>
        <w:t xml:space="preserve">University of Otago, Dunedin, New Zealand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(Psychology)</w:t>
      </w:r>
      <w:r>
        <w:br/>
      </w:r>
      <w:r>
        <w:t xml:space="preserve">Victoria University of Wellington, Wellington, New Zealand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chool-counselor"/>
    <w:p>
      <w:pPr>
        <w:pStyle w:val="Heading3"/>
      </w:pPr>
      <w:r>
        <w:t xml:space="preserve">Senior School Counselor</w:t>
      </w:r>
    </w:p>
    <w:p>
      <w:pPr>
        <w:pStyle w:val="FirstParagraph"/>
      </w:pPr>
      <w:r>
        <w:rPr>
          <w:bCs/>
          <w:b/>
        </w:rPr>
        <w:t xml:space="preserve">Wellington High School</w:t>
      </w:r>
      <w:r>
        <w:t xml:space="preserve">, Wellington,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aged 11–18, addressing academic stress, behavioral challenges, and social-emotional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and behavioral support strategies tailored to students' needs in New Zealand Wellington’s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resilience-building, and anti-bullying initiatives aligned with the New Zealand Ministry of Education’s guidelines.</w:t>
      </w:r>
    </w:p>
    <w:p>
      <w:pPr>
        <w:numPr>
          <w:ilvl w:val="0"/>
          <w:numId w:val="1002"/>
        </w:numPr>
        <w:pStyle w:val="Compact"/>
      </w:pPr>
      <w:r>
        <w:t xml:space="preserve">Supported students transitioning between primary and secondary school, ensuring a smooth adjustment to new academic and social settings in Wellington.</w:t>
      </w:r>
    </w:p>
    <w:bookmarkEnd w:id="22"/>
    <w:bookmarkStart w:id="23" w:name="student-support-coordinator"/>
    <w:p>
      <w:pPr>
        <w:pStyle w:val="Heading3"/>
      </w:pPr>
      <w:r>
        <w:t xml:space="preserve">Student Support Coordinator</w:t>
      </w:r>
    </w:p>
    <w:p>
      <w:pPr>
        <w:pStyle w:val="FirstParagraph"/>
      </w:pPr>
      <w:r>
        <w:rPr>
          <w:bCs/>
          <w:b/>
        </w:rPr>
        <w:t xml:space="preserve">St. Patrick’s College</w:t>
      </w:r>
      <w:r>
        <w:t xml:space="preserve">, Wellington, New Zealand</w:t>
      </w:r>
      <w:r>
        <w:br/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80+ students, focusing on early intervention for mental health concerns and academic underachievement.</w:t>
      </w:r>
    </w:p>
    <w:p>
      <w:pPr>
        <w:numPr>
          <w:ilvl w:val="0"/>
          <w:numId w:val="1003"/>
        </w:numPr>
        <w:pStyle w:val="Compact"/>
      </w:pPr>
      <w:r>
        <w:t xml:space="preserve">Partnered with local organizations in Wellington to provide access to community resources, including youth mental health services and cultural support networks.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at-risk students and referred them to specialized services, ensuring compliance with New Zealand’s child protection protocols.</w:t>
      </w:r>
    </w:p>
    <w:p>
      <w:pPr>
        <w:numPr>
          <w:ilvl w:val="0"/>
          <w:numId w:val="1003"/>
        </w:numPr>
        <w:pStyle w:val="Compact"/>
      </w:pPr>
      <w:r>
        <w:t xml:space="preserve">Trained staff on trauma-informed practices and created a school-wide framework for promoting student well-being in Wellington’s diverse educational context.</w:t>
      </w:r>
    </w:p>
    <w:bookmarkEnd w:id="23"/>
    <w:bookmarkStart w:id="24" w:name="junior-school-counselor"/>
    <w:p>
      <w:pPr>
        <w:pStyle w:val="Heading3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Kaiwharawhara School</w:t>
      </w:r>
      <w:r>
        <w:t xml:space="preserve">, Wellington, New Zealand</w:t>
      </w:r>
      <w:r>
        <w:br/>
      </w:r>
      <w:r>
        <w:t xml:space="preserve">July 2012 – February 2015</w:t>
      </w:r>
    </w:p>
    <w:p>
      <w:pPr>
        <w:numPr>
          <w:ilvl w:val="0"/>
          <w:numId w:val="1004"/>
        </w:numPr>
        <w:pStyle w:val="Compact"/>
      </w:pPr>
      <w:r>
        <w:t xml:space="preserve">Delivered counseling services to students aged 5–13, emphasizing social skills development and conflict resolution in a primary school setting.</w:t>
      </w:r>
    </w:p>
    <w:p>
      <w:pPr>
        <w:numPr>
          <w:ilvl w:val="0"/>
          <w:numId w:val="1004"/>
        </w:numPr>
        <w:pStyle w:val="Compact"/>
      </w:pPr>
      <w:r>
        <w:t xml:space="preserve">Developed a peer support program that fostered inclusivity and positive relationships among students in Wellington’s multi-cultural classrooms.</w:t>
      </w:r>
    </w:p>
    <w:p>
      <w:pPr>
        <w:numPr>
          <w:ilvl w:val="0"/>
          <w:numId w:val="1004"/>
        </w:numPr>
        <w:pStyle w:val="Compact"/>
      </w:pPr>
      <w:r>
        <w:t xml:space="preserve">Collaborated with the New Zealand Council for Educational Research (NZCER) to implement evidence-based interventions for students with learning difficulties.</w:t>
      </w:r>
    </w:p>
    <w:bookmarkEnd w:id="24"/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Trauma-Informed Practices</w:t>
      </w:r>
      <w:r>
        <w:br/>
      </w:r>
      <w:r>
        <w:t xml:space="preserve">New Zealand Association of Counsellors (NZAC),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Cultural Competence in Education</w:t>
      </w:r>
      <w:r>
        <w:br/>
      </w:r>
      <w:r>
        <w:t xml:space="preserve">Wellington Institute of Technology,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School-Based Mental Health Services</w:t>
      </w:r>
      <w:r>
        <w:br/>
      </w:r>
      <w:r>
        <w:t xml:space="preserve">Ministry of Education New Zealand, 2019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individual and group counseling techniques, including cognitive-behavioral therapy (CBT) and solution-focused brief therapy (SFBT).</w:t>
      </w:r>
    </w:p>
    <w:p>
      <w:pPr>
        <w:numPr>
          <w:ilvl w:val="0"/>
          <w:numId w:val="1006"/>
        </w:numPr>
        <w:pStyle w:val="Compact"/>
      </w:pPr>
      <w:r>
        <w:t xml:space="preserve">Proficient in creating and implementing Individual Education Plans (IEPs) for students with diverse learning needs.</w:t>
      </w:r>
    </w:p>
    <w:p>
      <w:pPr>
        <w:numPr>
          <w:ilvl w:val="0"/>
          <w:numId w:val="1006"/>
        </w:numPr>
        <w:pStyle w:val="Compact"/>
      </w:pPr>
      <w:r>
        <w:t xml:space="preserve">Strong understanding of New Zealand’s education system, including the National Curriculum Frameworks and the Treaty of Waitangi principles.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experience working with Māori, Pasifika, and other culturally diverse student groups in Wellington.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collaborating with students, families, teachers, and community organizations in New Zealand Wellington.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Counselor for the Wellington Youth Mental Health Initiative, providing free counseling sessions to at-risk youth in the region.</w:t>
      </w:r>
    </w:p>
    <w:p>
      <w:pPr>
        <w:numPr>
          <w:ilvl w:val="0"/>
          <w:numId w:val="1007"/>
        </w:numPr>
        <w:pStyle w:val="Compact"/>
      </w:pPr>
      <w:r>
        <w:t xml:space="preserve">Member of the Wellington Counsellors Network, contributing to professional development and advocacy for school-based mental health services.</w:t>
      </w:r>
    </w:p>
    <w:p>
      <w:pPr>
        <w:numPr>
          <w:ilvl w:val="0"/>
          <w:numId w:val="1007"/>
        </w:numPr>
        <w:pStyle w:val="Compact"/>
      </w:pPr>
      <w:r>
        <w:t xml:space="preserve">Speaker at local workshops on student well-being, hosted by Wellington City Council and community schools.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New Zealand Wellington schools are happy to provide references.</w:t>
      </w:r>
    </w:p>
    <w:p>
      <w:pPr>
        <w:pStyle w:val="BodyText"/>
      </w:pPr>
      <w:r>
        <w:t xml:space="preserve">This Curriculum Vitae is tailored for a School Counselor role in New Zealand Wellington, emphasizing local expertise, cultural competence, and alignment with New Zealand educational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cp:keywords/>
  <dcterms:created xsi:type="dcterms:W3CDTF">2025-12-05T03:23:47Z</dcterms:created>
  <dcterms:modified xsi:type="dcterms:W3CDTF">2025-12-05T03:23:47Z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