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[+94 XXX XXX XXXX]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over [X years] of experience in supporting students, educators, and families within the dynamic educational landscape of Sri Lanka Colombo. Proficient in fostering student well-being, academic success, and social-emotional development through culturally sensitive interventions. Committed to aligning counseling practices with the unique needs of Sri Lankan students while adhering to national educational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Counseling Psychology</w:t>
      </w:r>
      <w:r>
        <w:t xml:space="preserve">, University of Colombo, Sri Lanka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Psychology</w:t>
      </w:r>
      <w:r>
        <w:t xml:space="preserve">, University of Peradeniya, Sri Lanka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Graduate Diploma in School Counseling</w:t>
      </w:r>
      <w:r>
        <w:t xml:space="preserve">, National Institute of Education (NIE), Sri Lanka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St. Mary’s College, Colombo, Sri Lanka</w:t>
      </w:r>
      <w:r>
        <w:t xml:space="preserve"> </w:t>
      </w:r>
      <w:r>
        <w:t xml:space="preserve">| [Month/Year]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1,500+ students annually, focusing on academic guidance, career planning, and mental health support in alignment with Sri Lanka’s educational framework.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facing behavioral or emotional challenges, contributing to a 30% reduction in disciplinary issues over two academic years.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peer relationships, and cultural awareness for students and staff in Colombo schools.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school-wide mental health policy that integrates Sri Lankan cultural values into counseling practices.</w:t>
      </w:r>
    </w:p>
    <w:bookmarkEnd w:id="23"/>
    <w:bookmarkStart w:id="24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bCs/>
          <w:b/>
        </w:rPr>
        <w:t xml:space="preserve">Colombo International School, Sri Lanka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Supported the school’s counseling team in addressing student needs through assessments, referrals, and crisis intervention.</w:t>
      </w:r>
    </w:p>
    <w:p>
      <w:pPr>
        <w:numPr>
          <w:ilvl w:val="0"/>
          <w:numId w:val="1003"/>
        </w:numPr>
        <w:pStyle w:val="Compact"/>
      </w:pPr>
      <w:r>
        <w:t xml:space="preserve">Conducted research on youth mental health trends in Sri Lanka Colombo, presenting findings to the school board to inform policy updates.</w:t>
      </w:r>
    </w:p>
    <w:p>
      <w:pPr>
        <w:numPr>
          <w:ilvl w:val="0"/>
          <w:numId w:val="1003"/>
        </w:numPr>
        <w:pStyle w:val="Compact"/>
      </w:pPr>
      <w:r>
        <w:t xml:space="preserve">Facilitated parent education sessions on topics such as adolescence development and academic pressure in Sri Lankan society.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School Counselor (RSC)</w:t>
      </w:r>
      <w:r>
        <w:t xml:space="preserve">, Sri Lanka Counseling Association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Child and Adolescent Mental Health</w:t>
      </w:r>
      <w:r>
        <w:t xml:space="preserve">, National Institute of Mental Health, Sri Lanka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 in Education</w:t>
      </w:r>
      <w:r>
        <w:t xml:space="preserve">, Colombo University Continuing Education Program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Sri Lanka Red Cross Society (Year)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Counseling and psychotherapy techniques tailored to Sri Lankan cultural contexts.</w:t>
      </w:r>
    </w:p>
    <w:p>
      <w:pPr>
        <w:numPr>
          <w:ilvl w:val="0"/>
          <w:numId w:val="1005"/>
        </w:numPr>
        <w:pStyle w:val="Compact"/>
      </w:pPr>
      <w:r>
        <w:t xml:space="preserve">Proficiency in conducting psychological assessments and interpreting results for educational planning.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fluency in Sinhala, Tamil, and English (Sri Lanka Colombo dialects).</w:t>
      </w:r>
    </w:p>
    <w:p>
      <w:pPr>
        <w:numPr>
          <w:ilvl w:val="0"/>
          <w:numId w:val="1005"/>
        </w:numPr>
        <w:pStyle w:val="Compact"/>
      </w:pPr>
      <w:r>
        <w:t xml:space="preserve">Experience in developing school-based interventions for students from diverse socio-economic backgrounds.</w:t>
      </w:r>
    </w:p>
    <w:p>
      <w:pPr>
        <w:numPr>
          <w:ilvl w:val="0"/>
          <w:numId w:val="1005"/>
        </w:numPr>
        <w:pStyle w:val="Compact"/>
      </w:pPr>
      <w:r>
        <w:t xml:space="preserve">Familiarity with Sri Lanka’s national education curriculum and student welfare policies.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as a counselor at the Colombo Youth Empowerment Center, providing free mental health support to underprivileged students in Sri Lanka.</w:t>
      </w:r>
    </w:p>
    <w:p>
      <w:pPr>
        <w:numPr>
          <w:ilvl w:val="0"/>
          <w:numId w:val="1006"/>
        </w:numPr>
        <w:pStyle w:val="Compact"/>
      </w:pPr>
      <w:r>
        <w:t xml:space="preserve">Participated in the “Safe Schools Initiative” led by the Ministry of Education, Sri Lanka, to create trauma-informed environments for students.</w:t>
      </w:r>
    </w:p>
    <w:p>
      <w:pPr>
        <w:numPr>
          <w:ilvl w:val="0"/>
          <w:numId w:val="1006"/>
        </w:numPr>
        <w:pStyle w:val="Compact"/>
      </w:pPr>
      <w:r>
        <w:t xml:space="preserve">Delivered talks on student well-being at local community forums in Colombo, emphasizing the role of counselors in Sri Lankan society.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Sinhala (Fluent)</w:t>
      </w:r>
    </w:p>
    <w:p>
      <w:pPr>
        <w:numPr>
          <w:ilvl w:val="0"/>
          <w:numId w:val="1007"/>
        </w:numPr>
        <w:pStyle w:val="Compact"/>
      </w:pPr>
      <w:r>
        <w:t xml:space="preserve">Tamil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school administrators, colleagues, and community leaders in Sri Lanka Colombo.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School Counselor role in Sri Lanka Colombo, emphasizing cultural relevance, local educational standards, and community engagement. All details are hypothetical and should be customized to reflect personal experience.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dc:language>en</dc:language>
  <cp:keywords/>
  <dcterms:created xsi:type="dcterms:W3CDTF">2025-12-03T19:37:48Z</dcterms:created>
  <dcterms:modified xsi:type="dcterms:W3CDTF">2025-12-03T19:37:48Z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