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speech-therapist-kenya-nairobi"/>
    <w:p>
      <w:pPr>
        <w:pStyle w:val="Heading2"/>
      </w:pPr>
      <w:r>
        <w:t xml:space="preserve">Speech Therapist | Kenya Nairobi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diagnosing and treating communication disorders across diverse populations in Kenya Nairobi. Proven ability to design evidence-based interventions for children and adults, focusing on speech, language, and swallowing disorders. Committed to improving access to quality speech therapy services in Nairobi's educational, healthcare, and community settings.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 and Language Therapy</w:t>
      </w:r>
    </w:p>
    <w:p>
      <w:pPr>
        <w:pStyle w:val="BodyText"/>
      </w:pPr>
      <w:r>
        <w:t xml:space="preserve">Kenyatta University, Nairobi, Kenya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child language development, articulation disorders, and aphasia.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Kenyatta National Hospital and local schools in Nairobi.</w:t>
      </w:r>
    </w:p>
    <w:p>
      <w:pPr>
        <w:pStyle w:val="FirstParagraph"/>
      </w:pPr>
      <w:r>
        <w:rPr>
          <w:bCs/>
          <w:b/>
        </w:rPr>
        <w:t xml:space="preserve">Masters of Science in Speech-Language Pathology</w:t>
      </w:r>
    </w:p>
    <w:p>
      <w:pPr>
        <w:pStyle w:val="BodyText"/>
      </w:pPr>
      <w:r>
        <w:t xml:space="preserve">University of Nairobi, Kenya | 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 on early intervention for developmental delays in Kenyan children.</w:t>
      </w:r>
    </w:p>
    <w:p>
      <w:pPr>
        <w:numPr>
          <w:ilvl w:val="0"/>
          <w:numId w:val="1002"/>
        </w:numPr>
        <w:pStyle w:val="Compact"/>
      </w:pPr>
      <w:r>
        <w:t xml:space="preserve">Certified in advanced assessment techniques and therapeutic strategies.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Speech Therapist</w:t>
      </w:r>
    </w:p>
    <w:p>
      <w:pPr>
        <w:pStyle w:val="BodyText"/>
      </w:pPr>
      <w:r>
        <w:t xml:space="preserve">Nairobi Medical Centre | Nairobi, Kenya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sessions for patients with speech, language, and cognitive impairments.</w:t>
      </w:r>
    </w:p>
    <w:p>
      <w:pPr>
        <w:numPr>
          <w:ilvl w:val="0"/>
          <w:numId w:val="1003"/>
        </w:numPr>
        <w:pStyle w:val="Compact"/>
      </w:pPr>
      <w:r>
        <w:t xml:space="preserve">Collaborated with pediatricians and educators to develop IEPs (Individualized Education Programs) for children in Nairobi schools.</w:t>
      </w:r>
    </w:p>
    <w:p>
      <w:pPr>
        <w:numPr>
          <w:ilvl w:val="0"/>
          <w:numId w:val="1003"/>
        </w:numPr>
        <w:pStyle w:val="Compact"/>
      </w:pPr>
      <w:r>
        <w:t xml:space="preserve">Conducted community workshops on early detection of communication disorders in underserved areas of Nairobi.</w:t>
      </w:r>
    </w:p>
    <w:p>
      <w:pPr>
        <w:pStyle w:val="FirstParagraph"/>
      </w:pPr>
      <w:r>
        <w:rPr>
          <w:bCs/>
          <w:b/>
        </w:rPr>
        <w:t xml:space="preserve">Speech Therapist Intern</w:t>
      </w:r>
    </w:p>
    <w:p>
      <w:pPr>
        <w:pStyle w:val="BodyText"/>
      </w:pPr>
      <w:r>
        <w:t xml:space="preserve">Kenyatta National Hospital | Nairobi, Kenya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neurological disorders, including stroke survivors and traumatic brain injury cases.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design holistic care plans for patients in Nairobi’s healthcare system.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Diagnosis:</w:t>
      </w:r>
      <w:r>
        <w:t xml:space="preserve"> </w:t>
      </w:r>
      <w:r>
        <w:t xml:space="preserve">Proficient in using standardized tools like the Goldman-Fristoe Test of Articulation and the Clinical Evaluation of Language Fundamentals (CELF).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Interventions:</w:t>
      </w:r>
      <w:r>
        <w:t xml:space="preserve"> </w:t>
      </w:r>
      <w:r>
        <w:t xml:space="preserve">Expertise in evidence-based practices such as PROMPT therapy, melodic intonation, and augmentative communication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Kenyan dialects and cultural nuances to tailor therapy sessions for Nairobi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speech-generating devices and digital platforms for remote therapy sessions in Nairobi.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families and collaborate with schools, hospitals, and NGOs in Kenya.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Speech and Hearing Association of Kenya (SHAOK)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| [Institute Name], Nairobi, Kenya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Early Intervention for Children with Developmental Delays</w:t>
      </w:r>
      <w:r>
        <w:t xml:space="preserve"> </w:t>
      </w:r>
      <w:r>
        <w:t xml:space="preserve">| Ministry of Health, Kenya | [Year]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Speech and Hearing Association of Kenya (SHAOK)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Speech-Language-Hearing Association (ASHA)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Kenya Medical Practitioners, Dentists and Pharmacists Council (KMPDC)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Partnered with the Nairobi-based NGO "Voice for All" to provide free speech therapy sessions to children in low-income communities.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community awareness campaign on speech disorders in Nairobi’s informal settlements.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t xml:space="preserve">Co-led a research project titled "Barriers to Speech Therapy Access in Urban Kenyan Schools" published in the Kenya Journal of Speech Sciences (2023).</w:t>
      </w:r>
    </w:p>
    <w:p>
      <w:pPr>
        <w:numPr>
          <w:ilvl w:val="0"/>
          <w:numId w:val="1009"/>
        </w:numPr>
        <w:pStyle w:val="Compact"/>
      </w:pPr>
      <w:r>
        <w:t xml:space="preserve">Designed a mobile speech therapy app for use in Nairobi’s rural and urban areas, supported by the Kenya Institute of Public Policy Research and Analysis (KIPPRA).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Therapist, Kenya Nairobi</dc:title>
  <dc:creator/>
  <dc:language>en</dc:language>
  <cp:keywords/>
  <dcterms:created xsi:type="dcterms:W3CDTF">2025-11-29T11:18:15Z</dcterms:created>
  <dcterms:modified xsi:type="dcterms:W3CDTF">2025-11-29T11:18:15Z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