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061fe3641aff2f54bcfafb6f05fd8406beb9a9a"/>
    <w:p>
      <w:pPr>
        <w:pStyle w:val="Heading2"/>
      </w:pPr>
      <w:r>
        <w:t xml:space="preserve">Speech Therapist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Emirates, Dubai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[X years] of expertise in diagnosing and treating communication disorders, swallowing difficulties, and language development challenges. A strong advocate for multicultural inclusivity in healthcare, with extensive experience working in the dynamic environment of United Arab Emirates Dubai. Committed to delivering high-quality therapeutic interventions aligned with international standards while adapting to the unique needs of a diverse population. Passionate about empowering individuals through speech and language therapy, fostering independence, and enhancing quality of life.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Speech and Language Therapy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Communication Sciences and Disorders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Pediatric Speech Therapy</w:t>
      </w:r>
      <w:r>
        <w:t xml:space="preserve">, [Institution Name],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135da1013e9284c2d9218491365344c7d4b7e1"/>
    <w:p>
      <w:pPr>
        <w:pStyle w:val="Heading4"/>
      </w:pPr>
      <w:r>
        <w:t xml:space="preserve">Sr. Speech Therapist | Dubai Special Needs Center, United Arab Emirates Dubai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therapy sessions for children and adults with speech delays, stuttering, autism spectrum disorder (ASD), and aphasia.</w:t>
      </w:r>
    </w:p>
    <w:p>
      <w:pPr>
        <w:numPr>
          <w:ilvl w:val="0"/>
          <w:numId w:val="1002"/>
        </w:numPr>
        <w:pStyle w:val="Compact"/>
      </w:pPr>
      <w:r>
        <w:t xml:space="preserve">Collaborated with educators, psychologists, and occupational therapists to develop holistic treatment plans aligned with the United Arab Emirates Dubai education system.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such as the Peabody Picture Vocabulary Test (PPVT) and the Goldman-Fristoe Test of Articulation (GFTA).</w:t>
      </w:r>
    </w:p>
    <w:p>
      <w:pPr>
        <w:numPr>
          <w:ilvl w:val="0"/>
          <w:numId w:val="1002"/>
        </w:numPr>
        <w:pStyle w:val="Compact"/>
      </w:pPr>
      <w:r>
        <w:t xml:space="preserve">Organized workshops for parents and caregivers on effective communication strategies in multilingual households, reflecting Dubai’s multicultural environment.</w:t>
      </w:r>
    </w:p>
    <w:bookmarkEnd w:id="23"/>
    <w:bookmarkStart w:id="24" w:name="X3586292b4f5c80d26406bc34eb3a13c2d6c880c"/>
    <w:p>
      <w:pPr>
        <w:pStyle w:val="Heading4"/>
      </w:pPr>
      <w:r>
        <w:t xml:space="preserve">Speech Therapist | Al Maktoum Hospital, United Arab Emirates Dubai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patients, including post-stroke survivors and individuals with dysphagia.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interventions, such as the use of augmentative and alternative communication (AAC) devices for nonverbal patients.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speech therapy curriculum for hospital staff, ensuring compliance with UAE healthcare regulations.</w:t>
      </w:r>
    </w:p>
    <w:bookmarkEnd w:id="24"/>
    <w:bookmarkStart w:id="25" w:name="X14524e6d102a9e3f9cc4745febbd0d19d143f64"/>
    <w:p>
      <w:pPr>
        <w:pStyle w:val="Heading4"/>
      </w:pPr>
      <w:r>
        <w:t xml:space="preserve">Speech Therapy Intern | Dubai Children’s Hospital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pediatric speech therapy, focusing on language acquisition and articulation disorders.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technology in therapy sessions, including interactive apps and virtual reality tools.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American Speech-Language-Hearing Association (ASHA) Certification</w:t>
      </w:r>
    </w:p>
    <w:p>
      <w:pPr>
        <w:numPr>
          <w:ilvl w:val="0"/>
          <w:numId w:val="1005"/>
        </w:numPr>
        <w:pStyle w:val="Compact"/>
      </w:pPr>
      <w:r>
        <w:t xml:space="preserve">UAE Ministry of Health License for Speech Therapists</w:t>
      </w:r>
    </w:p>
    <w:p>
      <w:pPr>
        <w:numPr>
          <w:ilvl w:val="0"/>
          <w:numId w:val="1005"/>
        </w:numPr>
        <w:pStyle w:val="Compact"/>
      </w:pPr>
      <w:r>
        <w:t xml:space="preserve">Certified in Pediatric Feeding and Swallowing Disorders</w:t>
      </w:r>
    </w:p>
    <w:p>
      <w:pPr>
        <w:numPr>
          <w:ilvl w:val="0"/>
          <w:numId w:val="1005"/>
        </w:numPr>
        <w:pStyle w:val="Compact"/>
      </w:pPr>
      <w:r>
        <w:t xml:space="preserve">Advanced Training in Early Intervention for Children with Communication Disorders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evaluation, therapeutic intervention, and progress monitoring.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speech therapy software (e.g., Proloquo2Go, Articulation Station).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UAE cultural nuances and multilingual communication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Excellent interpersonal skills to engage patients, families, and multidisciplinary teams.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Successfully worked with patients from diverse backgrounds, including expatriate communities in United Arab Emirates Dubai, ensuring culturally sensitive care.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NGOs in Dubai to provide free speech therapy sessions to underprivileged children.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Published articles on the impact of bilingualism on language development in UAE schools, contributing to the field of speech therapy.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31"/>
    <w:p>
      <w:pPr>
        <w:pStyle w:val="BodyText"/>
      </w:pPr>
      <w:r>
        <w:t xml:space="preserve">This Curriculum Vitae is tailored for a Speech Therapist in the United Arab Emirates Dubai, emphasizing expertise in multicultural healthcare and advanced therapeutic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 a Speech Therapist in United Arab Emirates Dubai</dc:title>
  <dc:creator/>
  <dc:language>en</dc:language>
  <cp:keywords/>
  <dcterms:created xsi:type="dcterms:W3CDTF">2026-07-24T07:11:43Z</dcterms:created>
  <dcterms:modified xsi:type="dcterms:W3CDTF">2026-07-24T07:11:43Z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