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(305) 555-0198 | [your.email@example.com]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 Beach, FL 33101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over [X years] of experience in the United States, specializing in pediatric and adult speech-language pathology. Proficient in diagnosing and treating communication disorders, swallowing difficulties, and language impairments across diverse cultural backgrounds. Committed to providing evidence-based interventions tailored to individual needs. A strong advocate for patient-centered care within Miami’s dynamic healthcare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Science in Speech-Language Pathology</w:t>
      </w:r>
      <w:r>
        <w:br/>
      </w:r>
      <w:r>
        <w:t xml:space="preserve">[University Name], Miami, FL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Arts in Communication Sciences and Disorders</w:t>
      </w:r>
      <w:r>
        <w:br/>
      </w:r>
      <w:r>
        <w:t xml:space="preserve">[University Name], Miami, FL</w:t>
      </w:r>
      <w:r>
        <w:br/>
      </w:r>
      <w:r>
        <w:t xml:space="preserve">Graduated: [Year]</w:t>
      </w:r>
    </w:p>
    <w:p>
      <w:pPr>
        <w:pStyle w:val="BodyText"/>
      </w:pPr>
      <w:r>
        <w:t xml:space="preserve">Relevant Coursework: Speech Sound Disorders, Language Development, Neurogenic Communication Disorders, Clinical Phonetics.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Speech Therapist</w:t>
      </w:r>
      <w:r>
        <w:br/>
      </w:r>
      <w:r>
        <w:t xml:space="preserve">Miami Children’s Health Network, Miami, FL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therapy sessions to children aged 3–12 with speech delays, articulation disorders, and social communication challenges.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 and parents to develop Individualized Education Programs (IEPs) aligned with state standards in the United States.</w:t>
      </w:r>
    </w:p>
    <w:p>
      <w:pPr>
        <w:numPr>
          <w:ilvl w:val="0"/>
          <w:numId w:val="1001"/>
        </w:numPr>
        <w:pStyle w:val="Compact"/>
      </w:pPr>
      <w:r>
        <w:t xml:space="preserve">Utilized evidence-based practices such as Applied Behavior Analysis (ABA) and Augmentative and Alternative Communication (AAC) systems to support patient progress.</w:t>
      </w:r>
    </w:p>
    <w:p>
      <w:pPr>
        <w:numPr>
          <w:ilvl w:val="0"/>
          <w:numId w:val="1001"/>
        </w:numPr>
        <w:pStyle w:val="Compact"/>
      </w:pPr>
      <w:r>
        <w:t xml:space="preserve">Conducted comprehensive evaluations, including standardized assessments and parent interviews, to create personalized treatment plans.</w:t>
      </w:r>
    </w:p>
    <w:p>
      <w:pPr>
        <w:pStyle w:val="FirstParagraph"/>
      </w:pPr>
      <w:r>
        <w:rPr>
          <w:bCs/>
          <w:b/>
        </w:rPr>
        <w:t xml:space="preserve">Clinical Fellow</w:t>
      </w:r>
      <w:r>
        <w:br/>
      </w:r>
      <w:r>
        <w:t xml:space="preserve">South Florida Speech &amp; Language Center, Miami, FL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diagnosing and treating communication disorders across the lifespan, from infants to elderly patients.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group therapy sessions focusing on language development and articulation for bilingual families in Miami.</w:t>
      </w:r>
    </w:p>
    <w:p>
      <w:pPr>
        <w:numPr>
          <w:ilvl w:val="0"/>
          <w:numId w:val="1002"/>
        </w:numPr>
        <w:pStyle w:val="Compact"/>
      </w:pPr>
      <w:r>
        <w:t xml:space="preserve">Participated in interprofessional team meetings with audiologists, occupational therapists, and psychologists to ensure holistic care.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American Speech-Language-Hearing Association (ASHA) Certification</w:t>
      </w:r>
      <w:r>
        <w:br/>
      </w:r>
      <w:r>
        <w:t xml:space="preserve">Certificate Number: [Number]</w:t>
      </w:r>
      <w:r>
        <w:br/>
      </w:r>
      <w:r>
        <w:t xml:space="preserve">Valid Through: [Date]</w:t>
      </w:r>
    </w:p>
    <w:p>
      <w:pPr>
        <w:pStyle w:val="BodyText"/>
      </w:pPr>
      <w:r>
        <w:rPr>
          <w:bCs/>
          <w:b/>
        </w:rPr>
        <w:t xml:space="preserve">Florida State License in Speech-Language Pathology</w:t>
      </w:r>
      <w:r>
        <w:br/>
      </w:r>
      <w:r>
        <w:t xml:space="preserve">License Number: [Number]</w:t>
      </w:r>
      <w:r>
        <w:br/>
      </w:r>
      <w:r>
        <w:t xml:space="preserve">Issued by: Florida Department of Health</w:t>
      </w:r>
    </w:p>
    <w:p>
      <w:pPr>
        <w:pStyle w:val="BodyText"/>
      </w:pPr>
      <w:r>
        <w:rPr>
          <w:bCs/>
          <w:b/>
        </w:rPr>
        <w:t xml:space="preserve">Advanced Certifications:</w:t>
      </w:r>
    </w:p>
    <w:p>
      <w:pPr>
        <w:numPr>
          <w:ilvl w:val="0"/>
          <w:numId w:val="1003"/>
        </w:numPr>
        <w:pStyle w:val="Compact"/>
      </w:pPr>
      <w:r>
        <w:t xml:space="preserve">Specialty in Childhood Language Disorders (ASHA, 2021)</w:t>
      </w:r>
    </w:p>
    <w:p>
      <w:pPr>
        <w:numPr>
          <w:ilvl w:val="0"/>
          <w:numId w:val="1003"/>
        </w:numPr>
        <w:pStyle w:val="Compact"/>
      </w:pPr>
      <w:r>
        <w:t xml:space="preserve">Certified in Fluent Speech and Stuttering Management (ASHA, 2020)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evidence-based speech therapy techniques for diverse populations, including bilingual patients in Miami.</w:t>
      </w:r>
    </w:p>
    <w:p>
      <w:pPr>
        <w:numPr>
          <w:ilvl w:val="0"/>
          <w:numId w:val="1004"/>
        </w:numPr>
        <w:pStyle w:val="Compact"/>
      </w:pPr>
      <w:r>
        <w:t xml:space="preserve">Proficient in using assessment tools like the Clinical Evaluation of Language Fundamentals (CELF) and Preschool Language Scale (PLS).</w:t>
      </w:r>
    </w:p>
    <w:p>
      <w:pPr>
        <w:numPr>
          <w:ilvl w:val="0"/>
          <w:numId w:val="1004"/>
        </w:numPr>
        <w:pStyle w:val="Compact"/>
      </w:pPr>
      <w:r>
        <w:t xml:space="preserve">Skilled in creating and implementing individualized treatment plans aligned with the United States’ educational standards.</w:t>
      </w:r>
    </w:p>
    <w:p>
      <w:pPr>
        <w:numPr>
          <w:ilvl w:val="0"/>
          <w:numId w:val="1004"/>
        </w:numPr>
        <w:pStyle w:val="Compact"/>
      </w:pPr>
      <w:r>
        <w:t xml:space="preserve">Strong communication, empathy, and cultural sensitivity to work with Miami’s multicultural community.</w:t>
      </w:r>
    </w:p>
    <w:p>
      <w:pPr>
        <w:numPr>
          <w:ilvl w:val="0"/>
          <w:numId w:val="1004"/>
        </w:numPr>
        <w:pStyle w:val="Compact"/>
      </w:pPr>
      <w:r>
        <w:t xml:space="preserve">Familiarity with telepractice platforms for remote therapy sessions in compliance with Florida regulations.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American Speech-Language-Hearing Association (ASHA)</w:t>
      </w:r>
      <w:r>
        <w:br/>
      </w:r>
      <w:r>
        <w:t xml:space="preserve">Member since [Year]</w:t>
      </w:r>
    </w:p>
    <w:p>
      <w:pPr>
        <w:pStyle w:val="BodyText"/>
      </w:pPr>
      <w:r>
        <w:rPr>
          <w:bCs/>
          <w:b/>
        </w:rPr>
        <w:t xml:space="preserve">Miami Speech-Language-Hearing Association (MSLHA)</w:t>
      </w:r>
      <w:r>
        <w:br/>
      </w:r>
      <w:r>
        <w:t xml:space="preserve">Active participant in local workshops and networking events.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</w:p>
    <w:p>
      <w:pPr>
        <w:numPr>
          <w:ilvl w:val="0"/>
          <w:numId w:val="1005"/>
        </w:numPr>
        <w:pStyle w:val="Compact"/>
      </w:pPr>
      <w:r>
        <w:t xml:space="preserve">English (Native)</w:t>
      </w:r>
    </w:p>
    <w:p>
      <w:pPr>
        <w:numPr>
          <w:ilvl w:val="0"/>
          <w:numId w:val="1005"/>
        </w:numPr>
        <w:pStyle w:val="Compact"/>
      </w:pPr>
      <w:r>
        <w:t xml:space="preserve">Spanish (Fluent)</w:t>
      </w:r>
    </w:p>
    <w:p>
      <w:pPr>
        <w:numPr>
          <w:ilvl w:val="0"/>
          <w:numId w:val="1005"/>
        </w:numPr>
        <w:pStyle w:val="Compact"/>
      </w:pPr>
      <w:r>
        <w:t xml:space="preserve">Mandarin (Basic)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6"/>
        </w:numPr>
        <w:pStyle w:val="Compact"/>
      </w:pPr>
      <w:r>
        <w:t xml:space="preserve">Volunteered at Miami-Dade Public Libraries to provide free speech therapy workshops for underserved families.</w:t>
      </w:r>
    </w:p>
    <w:p>
      <w:pPr>
        <w:numPr>
          <w:ilvl w:val="0"/>
          <w:numId w:val="1006"/>
        </w:numPr>
        <w:pStyle w:val="Compact"/>
      </w:pPr>
      <w:r>
        <w:t xml:space="preserve">Participated in the “Talk Together” initiative, supporting early intervention for children with communication delays in Miami’s public schools.</w:t>
      </w:r>
    </w:p>
    <w:p>
      <w:pPr>
        <w:pStyle w:val="FirstParagraph"/>
      </w:pPr>
      <w:r>
        <w:rPr>
          <w:bCs/>
          <w:b/>
        </w:rPr>
        <w:t xml:space="preserve">Publications &amp; Presentations:</w:t>
      </w:r>
    </w:p>
    <w:p>
      <w:pPr>
        <w:numPr>
          <w:ilvl w:val="0"/>
          <w:numId w:val="1007"/>
        </w:numPr>
        <w:pStyle w:val="Compact"/>
      </w:pPr>
      <w:r>
        <w:t xml:space="preserve">Co-authored a study on bilingual speech therapy outcomes published in the *Journal of Speech and Language Pathology* (2023).</w:t>
      </w:r>
    </w:p>
    <w:p>
      <w:pPr>
        <w:numPr>
          <w:ilvl w:val="0"/>
          <w:numId w:val="1007"/>
        </w:numPr>
        <w:pStyle w:val="Compact"/>
      </w:pPr>
      <w:r>
        <w:t xml:space="preserve">Presented at the ASHA Convention 2022 on “Innovative Approaches to Speech Therapy in Diverse Urban Settings,” Miami, FL.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</dc:title>
  <dc:creator/>
  <dc:language>en</dc:language>
  <cp:keywords/>
  <dcterms:created xsi:type="dcterms:W3CDTF">2025-12-05T10:10:52Z</dcterms:created>
  <dcterms:modified xsi:type="dcterms:W3CDTF">2025-12-05T10:10:52Z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