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statistician-united-kingdom-manchester"/>
    <w:p>
      <w:pPr>
        <w:pStyle w:val="Heading2"/>
      </w:pPr>
      <w:r>
        <w:t xml:space="preserve">Statistician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Manchester, United Kingdom, M1 2AB</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analyzing complex data sets to drive evidence-based decisions. Specializing in statistical modeling, data visualization, and predictive analytics within the United Kingdom Manchester region. Proven track record of delivering actionable insights for organizations across healthcare, finance, and public policy sectors. Committed to leveraging statistical expertise to address local challenges while adhering to UK regulatory standards such as GDPR and data protection laws. A collaborative professional with strong communication skills, dedicated to fostering innovation through data-driven solutions in Manchester's dynamic economic landscape.</w:t>
      </w:r>
    </w:p>
    <w:bookmarkEnd w:id="21"/>
    <w:bookmarkStart w:id="22" w:name="education"/>
    <w:p>
      <w:pPr>
        <w:pStyle w:val="Heading3"/>
      </w:pPr>
      <w:r>
        <w:t xml:space="preserve">Education</w:t>
      </w:r>
    </w:p>
    <w:p>
      <w:pPr>
        <w:numPr>
          <w:ilvl w:val="0"/>
          <w:numId w:val="1001"/>
        </w:numPr>
        <w:pStyle w:val="Compact"/>
      </w:pPr>
      <w:r>
        <w:rPr>
          <w:bCs/>
          <w:b/>
        </w:rPr>
        <w:t xml:space="preserve">Master of Science in Statistics</w:t>
      </w:r>
      <w:r>
        <w:t xml:space="preserve">, University of Manchester, United Kingdom (2015–2017)</w:t>
      </w:r>
    </w:p>
    <w:p>
      <w:pPr>
        <w:numPr>
          <w:ilvl w:val="0"/>
          <w:numId w:val="1001"/>
        </w:numPr>
        <w:pStyle w:val="Compact"/>
      </w:pPr>
      <w:r>
        <w:rPr>
          <w:bCs/>
          <w:b/>
        </w:rPr>
        <w:t xml:space="preserve">Bachelor of Science in Mathematics and Statistics</w:t>
      </w:r>
      <w:r>
        <w:t xml:space="preserve">, Lancaster University, United Kingdom (2012–2015)</w:t>
      </w:r>
    </w:p>
    <w:bookmarkEnd w:id="22"/>
    <w:bookmarkStart w:id="26" w:name="professional-experience"/>
    <w:p>
      <w:pPr>
        <w:pStyle w:val="Heading3"/>
      </w:pPr>
      <w:r>
        <w:t xml:space="preserve">Professional Experience</w:t>
      </w:r>
    </w:p>
    <w:bookmarkStart w:id="23" w:name="senior-statistician"/>
    <w:p>
      <w:pPr>
        <w:pStyle w:val="Heading4"/>
      </w:pPr>
      <w:r>
        <w:t xml:space="preserve">Senior Statistician</w:t>
      </w:r>
    </w:p>
    <w:p>
      <w:pPr>
        <w:pStyle w:val="FirstParagraph"/>
      </w:pPr>
      <w:r>
        <w:rPr>
          <w:bCs/>
          <w:b/>
        </w:rPr>
        <w:t xml:space="preserve">Manchester Health Analytics Ltd.</w:t>
      </w:r>
      <w:r>
        <w:t xml:space="preserve">, Manchester, United Kingdom | 2020–Present</w:t>
      </w:r>
    </w:p>
    <w:p>
      <w:pPr>
        <w:numPr>
          <w:ilvl w:val="0"/>
          <w:numId w:val="1002"/>
        </w:numPr>
        <w:pStyle w:val="Compact"/>
      </w:pPr>
      <w:r>
        <w:t xml:space="preserve">Lead statistical analysis for public health initiatives, including disease outbreak modeling and healthcare service optimization in the Greater Manchester area.</w:t>
      </w:r>
    </w:p>
    <w:p>
      <w:pPr>
        <w:numPr>
          <w:ilvl w:val="0"/>
          <w:numId w:val="1002"/>
        </w:numPr>
        <w:pStyle w:val="Compact"/>
      </w:pPr>
      <w:r>
        <w:t xml:space="preserve">Collaborate with local NHS Trusts to design randomized controlled trials (RCTs) for evaluating new treatment protocols, ensuring compliance with UK government guidelines.</w:t>
      </w:r>
    </w:p>
    <w:p>
      <w:pPr>
        <w:numPr>
          <w:ilvl w:val="0"/>
          <w:numId w:val="1002"/>
        </w:numPr>
        <w:pStyle w:val="Compact"/>
      </w:pPr>
      <w:r>
        <w:t xml:space="preserve">Developed interactive dashboards using Python and R to visualize health data, enabling stakeholders in Manchester to monitor trends in real time.</w:t>
      </w:r>
    </w:p>
    <w:p>
      <w:pPr>
        <w:numPr>
          <w:ilvl w:val="0"/>
          <w:numId w:val="1002"/>
        </w:numPr>
        <w:pStyle w:val="Compact"/>
      </w:pPr>
      <w:r>
        <w:t xml:space="preserve">Published research on health disparities in Manchester, contributing to policy recommendations for the Department of Health (UK).</w:t>
      </w:r>
    </w:p>
    <w:bookmarkEnd w:id="23"/>
    <w:bookmarkStart w:id="24" w:name="statistician"/>
    <w:p>
      <w:pPr>
        <w:pStyle w:val="Heading4"/>
      </w:pPr>
      <w:r>
        <w:t xml:space="preserve">Statistician</w:t>
      </w:r>
    </w:p>
    <w:p>
      <w:pPr>
        <w:pStyle w:val="FirstParagraph"/>
      </w:pPr>
      <w:r>
        <w:rPr>
          <w:bCs/>
          <w:b/>
        </w:rPr>
        <w:t xml:space="preserve">Manchester Regional Economic Research Unit</w:t>
      </w:r>
      <w:r>
        <w:t xml:space="preserve">, Manchester, United Kingdom | 2017–2020</w:t>
      </w:r>
    </w:p>
    <w:p>
      <w:pPr>
        <w:numPr>
          <w:ilvl w:val="0"/>
          <w:numId w:val="1003"/>
        </w:numPr>
        <w:pStyle w:val="Compact"/>
      </w:pPr>
      <w:r>
        <w:t xml:space="preserve">Analyzed economic data to support regional development strategies, focusing on employment trends and business growth in Manchester.</w:t>
      </w:r>
    </w:p>
    <w:p>
      <w:pPr>
        <w:numPr>
          <w:ilvl w:val="0"/>
          <w:numId w:val="1003"/>
        </w:numPr>
        <w:pStyle w:val="Compact"/>
      </w:pPr>
      <w:r>
        <w:t xml:space="preserve">Conducted regression analysis and time-series forecasting to predict market fluctuations affecting local industries.</w:t>
      </w:r>
    </w:p>
    <w:p>
      <w:pPr>
        <w:numPr>
          <w:ilvl w:val="0"/>
          <w:numId w:val="1003"/>
        </w:numPr>
        <w:pStyle w:val="Compact"/>
      </w:pPr>
      <w:r>
        <w:t xml:space="preserve">Presented findings at the UK Statistics Association Conference in Manchester, receiving recognition for innovative methodologies in spatial data analysis.</w:t>
      </w:r>
    </w:p>
    <w:bookmarkEnd w:id="24"/>
    <w:bookmarkStart w:id="25" w:name="data-analyst"/>
    <w:p>
      <w:pPr>
        <w:pStyle w:val="Heading4"/>
      </w:pPr>
      <w:r>
        <w:t xml:space="preserve">Data Analyst</w:t>
      </w:r>
    </w:p>
    <w:p>
      <w:pPr>
        <w:pStyle w:val="FirstParagraph"/>
      </w:pPr>
      <w:r>
        <w:rPr>
          <w:bCs/>
          <w:b/>
        </w:rPr>
        <w:t xml:space="preserve">Manchester Financial Insights Ltd.</w:t>
      </w:r>
      <w:r>
        <w:t xml:space="preserve">, Manchester, United Kingdom | 2015–2017</w:t>
      </w:r>
    </w:p>
    <w:p>
      <w:pPr>
        <w:numPr>
          <w:ilvl w:val="0"/>
          <w:numId w:val="1004"/>
        </w:numPr>
        <w:pStyle w:val="Compact"/>
      </w:pPr>
      <w:r>
        <w:t xml:space="preserve">Provided statistical insights to financial institutions in Manchester to optimize investment portfolios and risk management strategies.</w:t>
      </w:r>
    </w:p>
    <w:p>
      <w:pPr>
        <w:numPr>
          <w:ilvl w:val="0"/>
          <w:numId w:val="1004"/>
        </w:numPr>
        <w:pStyle w:val="Compact"/>
      </w:pPr>
      <w:r>
        <w:t xml:space="preserve">Created automated reporting systems using SQL and Excel, reducing manual data processing time by 40%.</w:t>
      </w:r>
    </w:p>
    <w:p>
      <w:pPr>
        <w:numPr>
          <w:ilvl w:val="0"/>
          <w:numId w:val="1004"/>
        </w:numPr>
        <w:pStyle w:val="Compact"/>
      </w:pPr>
      <w:r>
        <w:t xml:space="preserve">Supported the development of a machine learning model for credit scoring, aligned with UK Financial Conduct Authority (FCA) regulations.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 Python, SQL, SPSS, Stata, SAS; data visualization (Tableau, Power BI); statistical software for regression analysis and ANOVA.</w:t>
      </w:r>
    </w:p>
    <w:p>
      <w:pPr>
        <w:numPr>
          <w:ilvl w:val="0"/>
          <w:numId w:val="1005"/>
        </w:numPr>
        <w:pStyle w:val="Compact"/>
      </w:pPr>
      <w:r>
        <w:rPr>
          <w:bCs/>
          <w:b/>
        </w:rPr>
        <w:t xml:space="preserve">Data Management:</w:t>
      </w:r>
      <w:r>
        <w:t xml:space="preserve"> </w:t>
      </w:r>
      <w:r>
        <w:t xml:space="preserve">Data cleaning, database design, and GDPR-compliant data handling.</w:t>
      </w:r>
    </w:p>
    <w:p>
      <w:pPr>
        <w:numPr>
          <w:ilvl w:val="0"/>
          <w:numId w:val="1005"/>
        </w:numPr>
        <w:pStyle w:val="Compact"/>
      </w:pPr>
      <w:r>
        <w:rPr>
          <w:bCs/>
          <w:b/>
        </w:rPr>
        <w:t xml:space="preserve">Analytical Skills:</w:t>
      </w:r>
      <w:r>
        <w:t xml:space="preserve"> </w:t>
      </w:r>
      <w:r>
        <w:t xml:space="preserve">Predictive modeling, A/B testing, and experimental design.</w:t>
      </w:r>
    </w:p>
    <w:p>
      <w:pPr>
        <w:numPr>
          <w:ilvl w:val="0"/>
          <w:numId w:val="1005"/>
        </w:numPr>
        <w:pStyle w:val="Compact"/>
      </w:pPr>
      <w:r>
        <w:rPr>
          <w:bCs/>
          <w:b/>
        </w:rPr>
        <w:t xml:space="preserve">Communication:</w:t>
      </w:r>
      <w:r>
        <w:t xml:space="preserve"> </w:t>
      </w:r>
      <w:r>
        <w:t xml:space="preserve">Ability to translate complex statistical findings into clear reports for non-technical audiences in Manchester's public and private sectors.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Certified Statistician (CStat)</w:t>
      </w:r>
      <w:r>
        <w:t xml:space="preserve">, Royal Statistical Society, United Kingdom | 2021</w:t>
      </w:r>
    </w:p>
    <w:p>
      <w:pPr>
        <w:numPr>
          <w:ilvl w:val="0"/>
          <w:numId w:val="1006"/>
        </w:numPr>
        <w:pStyle w:val="Compact"/>
      </w:pPr>
      <w:r>
        <w:rPr>
          <w:bCs/>
          <w:b/>
        </w:rPr>
        <w:t xml:space="preserve">Advanced Data Analytics Course</w:t>
      </w:r>
      <w:r>
        <w:t xml:space="preserve">, University of Manchester, United Kingdom | 2019</w:t>
      </w:r>
    </w:p>
    <w:p>
      <w:pPr>
        <w:numPr>
          <w:ilvl w:val="0"/>
          <w:numId w:val="1006"/>
        </w:numPr>
        <w:pStyle w:val="Compact"/>
      </w:pPr>
      <w:r>
        <w:rPr>
          <w:bCs/>
          <w:b/>
        </w:rPr>
        <w:t xml:space="preserve">Data Protection Officer (DPO) Certification</w:t>
      </w:r>
      <w:r>
        <w:t xml:space="preserve">, UK Information Commissioner's Office (ICO) | 2018</w:t>
      </w:r>
    </w:p>
    <w:bookmarkEnd w:id="28"/>
    <w:bookmarkStart w:id="29" w:name="projects-and-research"/>
    <w:p>
      <w:pPr>
        <w:pStyle w:val="Heading3"/>
      </w:pPr>
      <w:r>
        <w:t xml:space="preserve">Projects and Research</w:t>
      </w:r>
    </w:p>
    <w:p>
      <w:pPr>
        <w:numPr>
          <w:ilvl w:val="0"/>
          <w:numId w:val="1007"/>
        </w:numPr>
        <w:pStyle w:val="Compact"/>
      </w:pPr>
      <w:r>
        <w:rPr>
          <w:bCs/>
          <w:b/>
        </w:rPr>
        <w:t xml:space="preserve">Manchester Climate Change Impact Study:</w:t>
      </w:r>
      <w:r>
        <w:t xml:space="preserve"> </w:t>
      </w:r>
      <w:r>
        <w:t xml:space="preserve">Analyzed historical weather data to assess the impact of climate change on urban infrastructure, published in the UK Journal of Environmental Statistics (2021).</w:t>
      </w:r>
    </w:p>
    <w:p>
      <w:pPr>
        <w:numPr>
          <w:ilvl w:val="0"/>
          <w:numId w:val="1007"/>
        </w:numPr>
        <w:pStyle w:val="Compact"/>
      </w:pPr>
      <w:r>
        <w:rPr>
          <w:bCs/>
          <w:b/>
        </w:rPr>
        <w:t xml:space="preserve">Economic Recovery Project:</w:t>
      </w:r>
      <w:r>
        <w:t xml:space="preserve"> </w:t>
      </w:r>
      <w:r>
        <w:t xml:space="preserve">Collaborated with Manchester City Council to model post-pandemic economic recovery scenarios, influencing regional funding allocations.</w:t>
      </w:r>
    </w:p>
    <w:p>
      <w:pPr>
        <w:numPr>
          <w:ilvl w:val="0"/>
          <w:numId w:val="1007"/>
        </w:numPr>
        <w:pStyle w:val="Compact"/>
      </w:pPr>
      <w:r>
        <w:rPr>
          <w:bCs/>
          <w:b/>
        </w:rPr>
        <w:t xml:space="preserve">Healthcare Access Analysis:</w:t>
      </w:r>
      <w:r>
        <w:t xml:space="preserve"> </w:t>
      </w:r>
      <w:r>
        <w:t xml:space="preserve">Developed a statistical framework to evaluate healthcare accessibility in deprived areas of Manchester, leading to improved resource distribution.</w:t>
      </w:r>
    </w:p>
    <w:bookmarkEnd w:id="29"/>
    <w:bookmarkStart w:id="30" w:name="publications-and-presentations"/>
    <w:p>
      <w:pPr>
        <w:pStyle w:val="Heading3"/>
      </w:pPr>
      <w:r>
        <w:t xml:space="preserve">Publications and Presentations</w:t>
      </w:r>
    </w:p>
    <w:p>
      <w:pPr>
        <w:numPr>
          <w:ilvl w:val="0"/>
          <w:numId w:val="1008"/>
        </w:numPr>
        <w:pStyle w:val="Compact"/>
      </w:pPr>
      <w:r>
        <w:rPr>
          <w:bCs/>
          <w:b/>
        </w:rPr>
        <w:t xml:space="preserve">"Statistical Modeling for Urban Health Equity"</w:t>
      </w:r>
      <w:r>
        <w:t xml:space="preserve">, presented at the UK Public Health Conference (Manchester, 2022).</w:t>
      </w:r>
    </w:p>
    <w:p>
      <w:pPr>
        <w:numPr>
          <w:ilvl w:val="0"/>
          <w:numId w:val="1008"/>
        </w:numPr>
        <w:pStyle w:val="Compact"/>
      </w:pPr>
      <w:r>
        <w:rPr>
          <w:bCs/>
          <w:b/>
        </w:rPr>
        <w:t xml:space="preserve">"Data-Driven Policy Making in Manchester: A Case Study"</w:t>
      </w:r>
      <w:r>
        <w:t xml:space="preserve">, co-authored with Manchester Regional Development Agency (2021).</w:t>
      </w:r>
    </w:p>
    <w:bookmarkEnd w:id="30"/>
    <w:bookmarkStart w:id="31" w:name="professional-affiliations"/>
    <w:p>
      <w:pPr>
        <w:pStyle w:val="Heading3"/>
      </w:pPr>
      <w:r>
        <w:t xml:space="preserve">Professional Affiliations</w:t>
      </w:r>
    </w:p>
    <w:p>
      <w:pPr>
        <w:numPr>
          <w:ilvl w:val="0"/>
          <w:numId w:val="1009"/>
        </w:numPr>
        <w:pStyle w:val="Compact"/>
      </w:pPr>
      <w:r>
        <w:t xml:space="preserve">Member, Royal Statistical Society (RSS), United Kingdom | 2018–Present</w:t>
      </w:r>
    </w:p>
    <w:p>
      <w:pPr>
        <w:numPr>
          <w:ilvl w:val="0"/>
          <w:numId w:val="1009"/>
        </w:numPr>
        <w:pStyle w:val="Compact"/>
      </w:pPr>
      <w:r>
        <w:t xml:space="preserve">Member, Institute of Mathematical Statistics (IMS), United States | 2020–Present</w:t>
      </w:r>
    </w:p>
    <w:bookmarkEnd w:id="31"/>
    <w:bookmarkStart w:id="32"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Spanish – Intermediate (CEFR B1)</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Statistician |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United Kingdom Manchester</dc:title>
  <dc:creator/>
  <dc:language>en</dc:language>
  <cp:keywords/>
  <dcterms:created xsi:type="dcterms:W3CDTF">2025-12-05T08:40:11Z</dcterms:created>
  <dcterms:modified xsi:type="dcterms:W3CDTF">2025-12-05T08:40:11Z</dcterms:modified>
</cp:coreProperties>
</file>

<file path=docProps/custom.xml><?xml version="1.0" encoding="utf-8"?>
<Properties xmlns="http://schemas.openxmlformats.org/officeDocument/2006/custom-properties" xmlns:vt="http://schemas.openxmlformats.org/officeDocument/2006/docPropsVTypes"/>
</file>