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Royal Parade, South Yarra, Victoria 3141, Australia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+61 456 789 012 | emily.thompson@surgeon.com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5, 1985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Surgeon with over a decade of experience in Australia Melbourne, specializing in general surgery, trauma care, and minimally invasive procedures. Proficient in delivering patient-centered care within the Australian healthcare system. Committed to advancing surgical excellence through continuous education, research, and collaboration with leading medical institutions across Australia. A registered member of the Australian Medical Council (AMC) and a Fellow of the Royal Australasian College of Surgeons (RACS), Dr. Thompson has established a strong reputation for precision, innovation, and compassionate care in both public and private surgical settings.</w:t>
      </w:r>
    </w:p>
    <w:bookmarkEnd w:id="20"/>
    <w:bookmarkStart w:id="21" w:name="education-qualifications"/>
    <w:p>
      <w:pPr>
        <w:pStyle w:val="Heading2"/>
      </w:pPr>
      <w:r>
        <w:t xml:space="preserve">Education &amp;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MBBS (Bachelor of Medicine, Bachelor of Surgery)</w:t>
      </w:r>
      <w:r>
        <w:br/>
      </w:r>
      <w:r>
        <w:t xml:space="preserve">University of Melbourne, Australia</w:t>
      </w:r>
      <w:r>
        <w:br/>
      </w:r>
      <w:r>
        <w:t xml:space="preserve">Graduated: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FRACS (Fellowship of the Royal Australasian College of Surgeons)</w:t>
      </w:r>
      <w:r>
        <w:br/>
      </w:r>
      <w:r>
        <w:t xml:space="preserve">Royal Australasian College of Surgeons, Australia</w:t>
      </w:r>
      <w:r>
        <w:br/>
      </w:r>
      <w:r>
        <w:t xml:space="preserve">Completed: 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Surgical Innovation</w:t>
      </w:r>
      <w:r>
        <w:br/>
      </w:r>
      <w:r>
        <w:t xml:space="preserve">Monash University, Australia</w:t>
      </w:r>
      <w:r>
        <w:br/>
      </w:r>
      <w:r>
        <w:t xml:space="preserve">Graduated: 2020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consultant-surgeon"/>
    <w:p>
      <w:pPr>
        <w:pStyle w:val="Heading3"/>
      </w:pPr>
      <w:r>
        <w:t xml:space="preserve">Consultant Surgeon</w:t>
      </w:r>
    </w:p>
    <w:p>
      <w:pPr>
        <w:pStyle w:val="FirstParagraph"/>
      </w:pPr>
      <w:r>
        <w:rPr>
          <w:iCs/>
          <w:i/>
        </w:rPr>
        <w:t xml:space="preserve">Bethesda Hospital, Melbourne, Australia | 2018 – Present</w:t>
      </w:r>
    </w:p>
    <w:p>
      <w:pPr>
        <w:numPr>
          <w:ilvl w:val="0"/>
          <w:numId w:val="1002"/>
        </w:numPr>
        <w:pStyle w:val="Compact"/>
      </w:pPr>
      <w:r>
        <w:t xml:space="preserve">Lead surgical team in performing over 500 complex procedures annually, including abdominal surgeries, vascular interventions, and oncological resections.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personalized treatment plans for patients across all age groups.</w:t>
      </w:r>
    </w:p>
    <w:p>
      <w:pPr>
        <w:numPr>
          <w:ilvl w:val="0"/>
          <w:numId w:val="1002"/>
        </w:numPr>
        <w:pStyle w:val="Compact"/>
      </w:pPr>
      <w:r>
        <w:t xml:space="preserve">Provide on-call support for trauma cases at the hospital's emergency department, ensuring rapid response and high-quality care in critical situations.</w:t>
      </w:r>
    </w:p>
    <w:p>
      <w:pPr>
        <w:numPr>
          <w:ilvl w:val="0"/>
          <w:numId w:val="1002"/>
        </w:numPr>
        <w:pStyle w:val="Compact"/>
      </w:pPr>
      <w:r>
        <w:t xml:space="preserve">Mentor junior surgeons and medical students, fostering a culture of excellence and continuous learning within the surgical department.</w:t>
      </w:r>
    </w:p>
    <w:bookmarkEnd w:id="22"/>
    <w:bookmarkStart w:id="23" w:name="senior-registrar-general-surgery"/>
    <w:p>
      <w:pPr>
        <w:pStyle w:val="Heading3"/>
      </w:pPr>
      <w:r>
        <w:t xml:space="preserve">Senior Registrar (General Surgery)</w:t>
      </w:r>
    </w:p>
    <w:p>
      <w:pPr>
        <w:pStyle w:val="FirstParagraph"/>
      </w:pPr>
      <w:r>
        <w:rPr>
          <w:iCs/>
          <w:i/>
        </w:rPr>
        <w:t xml:space="preserve">St. Vincent’s Hospital, Melbourne, Australia | 2014 – 2018</w:t>
      </w:r>
    </w:p>
    <w:p>
      <w:pPr>
        <w:numPr>
          <w:ilvl w:val="0"/>
          <w:numId w:val="1003"/>
        </w:numPr>
        <w:pStyle w:val="Compact"/>
      </w:pPr>
      <w:r>
        <w:t xml:space="preserve">Managed a wide range of surgical cases, from routine procedures to emergency surgeries, under the supervision of senior consultants.</w:t>
      </w:r>
    </w:p>
    <w:p>
      <w:pPr>
        <w:numPr>
          <w:ilvl w:val="0"/>
          <w:numId w:val="1003"/>
        </w:numPr>
        <w:pStyle w:val="Compact"/>
      </w:pPr>
      <w:r>
        <w:t xml:space="preserve">Contributed to the hospital's research initiatives on minimally invasive surgery techniques and patient recovery outcomes.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programs, providing free surgical consultations and health education in underserved areas of Melbourne.</w:t>
      </w:r>
    </w:p>
    <w:bookmarkEnd w:id="23"/>
    <w:bookmarkStart w:id="24" w:name="registrar-general-surgery"/>
    <w:p>
      <w:pPr>
        <w:pStyle w:val="Heading3"/>
      </w:pPr>
      <w:r>
        <w:t xml:space="preserve">Registrar (General Surgery)</w:t>
      </w:r>
    </w:p>
    <w:p>
      <w:pPr>
        <w:pStyle w:val="FirstParagraph"/>
      </w:pPr>
      <w:r>
        <w:rPr>
          <w:iCs/>
          <w:i/>
        </w:rPr>
        <w:t xml:space="preserve">Melbourne General Hospital, Australia | 2010 –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surgical practices across multiple specialties, including cardiothoracic and orthopedic surgery.</w:t>
      </w:r>
    </w:p>
    <w:p>
      <w:pPr>
        <w:numPr>
          <w:ilvl w:val="0"/>
          <w:numId w:val="1004"/>
        </w:numPr>
        <w:pStyle w:val="Compact"/>
      </w:pPr>
      <w:r>
        <w:t xml:space="preserve">Played a key role in implementing electronic health records (EHR) systems to improve patient data management and communication between departments.</w:t>
      </w:r>
    </w:p>
    <w:p>
      <w:pPr>
        <w:numPr>
          <w:ilvl w:val="0"/>
          <w:numId w:val="1004"/>
        </w:numPr>
        <w:pStyle w:val="Compact"/>
      </w:pPr>
      <w:r>
        <w:t xml:space="preserve">Volunteered for international medical missions, providing surgical care in rural areas of Southeast Asia, enhancing cross-cultural medical skills.</w:t>
      </w:r>
    </w:p>
    <w:bookmarkEnd w:id="24"/>
    <w:bookmarkEnd w:id="25"/>
    <w:bookmarkStart w:id="26" w:name="clinical-expertise-specializations"/>
    <w:p>
      <w:pPr>
        <w:pStyle w:val="Heading2"/>
      </w:pPr>
      <w:r>
        <w:t xml:space="preserve">Clinical Expertise &amp; Specializations</w:t>
      </w:r>
    </w:p>
    <w:p>
      <w:pPr>
        <w:pStyle w:val="FirstParagraph"/>
      </w:pPr>
      <w:r>
        <w:t xml:space="preserve">Dr. Thompson’s surgical practice focuses on the following areas: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General Surgery:</w:t>
      </w:r>
      <w:r>
        <w:t xml:space="preserve"> </w:t>
      </w:r>
      <w:r>
        <w:t xml:space="preserve">Abdominal surgeries, hernia repairs, and bariatric procedures.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Minimally Invasive Surgery (MIS):</w:t>
      </w:r>
      <w:r>
        <w:t xml:space="preserve"> </w:t>
      </w:r>
      <w:r>
        <w:t xml:space="preserve">Laparoscopic and robotic-assisted techniques to reduce patient recovery times.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Trauma Surgery:</w:t>
      </w:r>
      <w:r>
        <w:t xml:space="preserve"> </w:t>
      </w:r>
      <w:r>
        <w:t xml:space="preserve">Expertise in managing acute injuries from accidents, sports-related trauma, and industrial incidents.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Oncological Surgery:</w:t>
      </w:r>
      <w:r>
        <w:t xml:space="preserve"> </w:t>
      </w:r>
      <w:r>
        <w:t xml:space="preserve">Surgical management of benign and malignant tumors, with a focus on colorectal and breast cancer cases.</w:t>
      </w:r>
    </w:p>
    <w:bookmarkEnd w:id="26"/>
    <w:bookmarkStart w:id="27" w:name="research-publications"/>
    <w:p>
      <w:pPr>
        <w:pStyle w:val="Heading2"/>
      </w:pPr>
      <w:r>
        <w:t xml:space="preserve">Research &amp; Publications</w:t>
      </w:r>
    </w:p>
    <w:p>
      <w:pPr>
        <w:pStyle w:val="FirstParagraph"/>
      </w:pPr>
      <w:r>
        <w:t xml:space="preserve">Dr. Thompson has actively contributed to surgical research, publishing in peer-reviewed journals and presenting at national and international conferences. Key publications include:</w:t>
      </w:r>
    </w:p>
    <w:p>
      <w:pPr>
        <w:numPr>
          <w:ilvl w:val="0"/>
          <w:numId w:val="1006"/>
        </w:numPr>
        <w:pStyle w:val="Compact"/>
      </w:pPr>
      <w:r>
        <w:t xml:space="preserve">"Advancements in Robotic-Assisted Surgery for Colorectal Cancer" – *Australian Journal of Surgical Research*, 2021.</w:t>
      </w:r>
    </w:p>
    <w:p>
      <w:pPr>
        <w:numPr>
          <w:ilvl w:val="0"/>
          <w:numId w:val="1006"/>
        </w:numPr>
        <w:pStyle w:val="Compact"/>
      </w:pPr>
      <w:r>
        <w:t xml:space="preserve">"Improving Patient Outcomes Through Enhanced Recovery After Surgery (ERAS) Protocols" – *Melbourne Medical Symposium Proceedings*, 2019.</w:t>
      </w:r>
    </w:p>
    <w:p>
      <w:pPr>
        <w:numPr>
          <w:ilvl w:val="0"/>
          <w:numId w:val="1006"/>
        </w:numPr>
        <w:pStyle w:val="Compact"/>
      </w:pPr>
      <w:r>
        <w:t xml:space="preserve">Co-author of a study on "Surgical Training in Rural Australia" published in the *Australian College of Surgeons Journal*, 2017.</w:t>
      </w:r>
    </w:p>
    <w:bookmarkEnd w:id="27"/>
    <w:bookmarkStart w:id="28" w:name="professional-memberships-certifications"/>
    <w:p>
      <w:pPr>
        <w:pStyle w:val="Heading2"/>
      </w:pPr>
      <w:r>
        <w:t xml:space="preserve">Professional Memberships &amp; Certifications</w:t>
      </w:r>
    </w:p>
    <w:p>
      <w:pPr>
        <w:numPr>
          <w:ilvl w:val="0"/>
          <w:numId w:val="1007"/>
        </w:numPr>
        <w:pStyle w:val="Compact"/>
      </w:pPr>
      <w:r>
        <w:t xml:space="preserve">Australian Medical Association (AMA)</w:t>
      </w:r>
    </w:p>
    <w:p>
      <w:pPr>
        <w:numPr>
          <w:ilvl w:val="0"/>
          <w:numId w:val="1007"/>
        </w:numPr>
        <w:pStyle w:val="Compact"/>
      </w:pPr>
      <w:r>
        <w:t xml:space="preserve">Royal Australasian College of Surgeons (RACS) – Fellow</w:t>
      </w:r>
    </w:p>
    <w:p>
      <w:pPr>
        <w:numPr>
          <w:ilvl w:val="0"/>
          <w:numId w:val="1007"/>
        </w:numPr>
        <w:pStyle w:val="Compact"/>
      </w:pPr>
      <w:r>
        <w:t xml:space="preserve">Australasian Association of Surgical Education (AASE)</w:t>
      </w:r>
    </w:p>
    <w:p>
      <w:pPr>
        <w:numPr>
          <w:ilvl w:val="0"/>
          <w:numId w:val="1007"/>
        </w:numPr>
        <w:pStyle w:val="Compact"/>
      </w:pPr>
      <w:r>
        <w:t xml:space="preserve">Certified in Advanced Trauma Life Support (ATLS) by the Australian Trauma Society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pStyle w:val="FirstParagraph"/>
      </w:pPr>
      <w:r>
        <w:t xml:space="preserve">Fluent in English, with basic proficiency in Mandarin and Spanish, enabling effective communication with a diverse patient population across Australia Melbourne.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St. Vincent’s Hospital and Bethesda Hospital, as well as academic colleagues from the University of Melbourne.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Surgeon in Australia Melbourne, reflecting the professional standards and requirements of the Australian healthcare system. It emphasizes clinical expertise, research contributions, and alignment with surgical practices in Victoria.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in Australia Melbourne</dc:title>
  <dc:creator/>
  <dc:language>en</dc:language>
  <cp:keywords/>
  <dcterms:created xsi:type="dcterms:W3CDTF">2026-07-20T10:48:16Z</dcterms:created>
  <dcterms:modified xsi:type="dcterms:W3CDTF">2026-07-20T10:48:16Z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