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Md. Aminul Islam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dr.islam.surgeon@gmail.com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expertise in surgical care and patient management. Specializing in general surgery, trauma care, and minimally invasive procedures, I have served at leading healthcare institutions in Bangladesh Dhaka. Committed to advancing surgical standards in the region, my work focuses on delivering high-quality medical solutions while fostering community health initiatives. As a Surgeon based in Bangladesh Dhaka, I am deeply invested in addressing the unique healthcare challenges of the local population through innovation, education, and compassionate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Dhaka Medical College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General Surgery (MS)</w:t>
      </w:r>
      <w:r>
        <w:t xml:space="preserve"> </w:t>
      </w:r>
      <w:r>
        <w:t xml:space="preserve">- Bangladesh College of Surgeons, Dhaka Medical College Hospital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 </w:t>
      </w:r>
      <w:r>
        <w:t xml:space="preserve">- Asian Institute of Surgical Sciences, Dhaka (2015–2016)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Dhaka Medical College Hospital, Dhaka, Bangladesh</w:t>
      </w:r>
      <w:r>
        <w:t xml:space="preserve"> </w:t>
      </w:r>
      <w:r>
        <w:t xml:space="preserve">(January 2018 – Present)</w:t>
      </w:r>
    </w:p>
    <w:p>
      <w:pPr>
        <w:numPr>
          <w:ilvl w:val="0"/>
          <w:numId w:val="1002"/>
        </w:numPr>
        <w:pStyle w:val="Compact"/>
      </w:pPr>
      <w:r>
        <w:t xml:space="preserve">Overseeing the surgical department with a focus on trauma care, abdominal surgeries, and oncological procedures.</w:t>
      </w:r>
    </w:p>
    <w:p>
      <w:pPr>
        <w:numPr>
          <w:ilvl w:val="0"/>
          <w:numId w:val="1002"/>
        </w:numPr>
        <w:pStyle w:val="Compact"/>
      </w:pPr>
      <w:r>
        <w:t xml:space="preserve">Training junior residents and medical students in advanced surgical techniques tailored for Bangladesh Dhaka’s healthcare environment.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improve patient outcomes in high-volume urban hospitals.</w:t>
      </w:r>
    </w:p>
    <w:bookmarkEnd w:id="23"/>
    <w:bookmarkStart w:id="24" w:name="consultant-surgeon"/>
    <w:p>
      <w:pPr>
        <w:pStyle w:val="Heading3"/>
      </w:pPr>
      <w:r>
        <w:rPr>
          <w:bCs/>
          <w:b/>
        </w:rP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Mohammadpur General Hospital, Dhaka, Bangladesh</w:t>
      </w:r>
      <w:r>
        <w:t xml:space="preserve"> </w:t>
      </w:r>
      <w:r>
        <w:t xml:space="preserve">(July 2014 – December 2017)</w:t>
      </w:r>
    </w:p>
    <w:p>
      <w:pPr>
        <w:numPr>
          <w:ilvl w:val="0"/>
          <w:numId w:val="1003"/>
        </w:numPr>
        <w:pStyle w:val="Compact"/>
      </w:pPr>
      <w:r>
        <w:t xml:space="preserve">Managing a wide range of surgical cases, including emergency surgeries and elective procedures.</w:t>
      </w:r>
    </w:p>
    <w:p>
      <w:pPr>
        <w:numPr>
          <w:ilvl w:val="0"/>
          <w:numId w:val="1003"/>
        </w:numPr>
        <w:pStyle w:val="Compact"/>
      </w:pPr>
      <w:r>
        <w:t xml:space="preserve">Implementing cost-effective treatment protocols to address the needs of patients from diverse socioeconomic backgrounds in Bangladesh Dhaka.</w:t>
      </w:r>
    </w:p>
    <w:p>
      <w:pPr>
        <w:numPr>
          <w:ilvl w:val="0"/>
          <w:numId w:val="1003"/>
        </w:numPr>
        <w:pStyle w:val="Compact"/>
      </w:pPr>
      <w:r>
        <w:t xml:space="preserve">Participating in hospital quality improvement initiatives to enhance surgical safety standards.</w:t>
      </w:r>
    </w:p>
    <w:bookmarkEnd w:id="24"/>
    <w:bookmarkStart w:id="25" w:name="resident-surgeon"/>
    <w:p>
      <w:pPr>
        <w:pStyle w:val="Heading3"/>
      </w:pPr>
      <w:r>
        <w:rPr>
          <w:bCs/>
          <w:b/>
        </w:rPr>
        <w:t xml:space="preserve">Resident Surgeon</w:t>
      </w:r>
    </w:p>
    <w:p>
      <w:pPr>
        <w:pStyle w:val="FirstParagraph"/>
      </w:pPr>
      <w:r>
        <w:rPr>
          <w:iCs/>
          <w:i/>
        </w:rPr>
        <w:t xml:space="preserve">Bangabandhu Sheikh Mujib Medical University, Dhaka, Bangladesh</w:t>
      </w:r>
      <w:r>
        <w:t xml:space="preserve"> </w:t>
      </w:r>
      <w:r>
        <w:t xml:space="preserve">(2011–2014)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complex surgeries, including trauma management and reconstructive procedures.</w:t>
      </w:r>
    </w:p>
    <w:p>
      <w:pPr>
        <w:numPr>
          <w:ilvl w:val="0"/>
          <w:numId w:val="1004"/>
        </w:numPr>
        <w:pStyle w:val="Compact"/>
      </w:pPr>
      <w:r>
        <w:t xml:space="preserve">Contributing to research projects on surgical outcomes in low-resource settings like Bangladesh Dhaka.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Bangladesh Medical &amp; Dental Council (BMDC) License</w:t>
      </w:r>
      <w:r>
        <w:t xml:space="preserve"> </w:t>
      </w:r>
      <w:r>
        <w:t xml:space="preserve">– Registered Surgeon (2010–Present)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American College of Surgeons, Dhaka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Bangladesh College of Surgeons (FBCS)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Surgical Endoscopy</w:t>
      </w:r>
      <w:r>
        <w:t xml:space="preserve"> </w:t>
      </w:r>
      <w:r>
        <w:t xml:space="preserve">– Asian Institute of Surgical Sciences, Dhaka (2015)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General Surgery, Trauma Care, and Minimally Invasive Procedures</w:t>
      </w:r>
    </w:p>
    <w:p>
      <w:pPr>
        <w:numPr>
          <w:ilvl w:val="0"/>
          <w:numId w:val="1006"/>
        </w:numPr>
        <w:pStyle w:val="Compact"/>
      </w:pPr>
      <w:r>
        <w:t xml:space="preserve">Expertise in Laparoscopic Cholecystectomy, Appendectomy, and Hernia Repair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 in high-pressure clinical settings</w:t>
      </w:r>
    </w:p>
    <w:p>
      <w:pPr>
        <w:numPr>
          <w:ilvl w:val="0"/>
          <w:numId w:val="1006"/>
        </w:numPr>
        <w:pStyle w:val="Compact"/>
      </w:pPr>
      <w:r>
        <w:t xml:space="preserve">Fluency in Bangla and English; proficient in medical documentation and patient counseling</w:t>
      </w:r>
    </w:p>
    <w:p>
      <w:pPr>
        <w:numPr>
          <w:ilvl w:val="0"/>
          <w:numId w:val="1006"/>
        </w:numPr>
        <w:pStyle w:val="Compact"/>
      </w:pPr>
      <w:r>
        <w:t xml:space="preserve">Knowledge of Bangladesh’s healthcare policies and regional disease patterns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"Surgical Outcomes in Urban Trauma Patients: A Study from Dhaka, Bangladesh"</w:t>
      </w:r>
      <w:r>
        <w:t xml:space="preserve"> </w:t>
      </w:r>
      <w:r>
        <w:t xml:space="preserve">– Published in the Journal of Bangladeshi Surgical Research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Cost-Effective Surgical Solutions in Rural Bangladesh"</w:t>
      </w:r>
      <w:r>
        <w:t xml:space="preserve"> </w:t>
      </w:r>
      <w:r>
        <w:t xml:space="preserve">– Presented at the South Asian Surgical Congress, Dhaka (2021)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public health initiatives in Bangladesh Dhaka, including:</w:t>
      </w:r>
    </w:p>
    <w:p>
      <w:pPr>
        <w:numPr>
          <w:ilvl w:val="0"/>
          <w:numId w:val="1008"/>
        </w:numPr>
        <w:pStyle w:val="Compact"/>
      </w:pPr>
      <w:r>
        <w:t xml:space="preserve">Volunteering with NGOs like BRAC to provide free surgical consultations in underserved communities.</w:t>
      </w:r>
    </w:p>
    <w:p>
      <w:pPr>
        <w:numPr>
          <w:ilvl w:val="0"/>
          <w:numId w:val="1008"/>
        </w:numPr>
        <w:pStyle w:val="Compact"/>
      </w:pPr>
      <w:r>
        <w:t xml:space="preserve">Conducting health awareness workshops on preventive care and early detection of surgical conditions.</w:t>
      </w:r>
    </w:p>
    <w:p>
      <w:pPr>
        <w:numPr>
          <w:ilvl w:val="0"/>
          <w:numId w:val="1008"/>
        </w:numPr>
        <w:pStyle w:val="Compact"/>
      </w:pPr>
      <w:r>
        <w:t xml:space="preserve">Supporting disaster relief efforts during natural calamities, such as the 2017 floods, by setting up temporary surgical units in Dhaka.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Bangla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Basic Knowledge of Arabic and Hindi for international collaborations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Dhaka Medical College Hospital, Bangladesh College of Surgeons, and other institutions in Bangladesh Dhaka.</w:t>
      </w:r>
    </w:p>
    <w:p>
      <w:pPr>
        <w:pStyle w:val="BodyText"/>
      </w:pPr>
      <w:r>
        <w:rPr>
          <w:bCs/>
          <w:b/>
        </w:rPr>
        <w:t xml:space="preserve">Curriculum Vitae - Surgeon in Bangladesh Dhaka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Bangladesh Dhaka</dc:title>
  <dc:creator/>
  <dc:language>en</dc:language>
  <cp:keywords/>
  <dcterms:created xsi:type="dcterms:W3CDTF">2025-12-07T20:03:02Z</dcterms:created>
  <dcterms:modified xsi:type="dcterms:W3CDTF">2025-12-07T20:03:02Z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