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urgeon-canada-vancouver"/>
    <w:p>
      <w:pPr>
        <w:pStyle w:val="Heading2"/>
      </w:pPr>
      <w:r>
        <w:t xml:space="preserve">Surgeon – Canada Vancouver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emily.carter@surgeonvancouver.ca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West Broadway, Vancouver, BC V6H 1A1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12 years of experience in Canada Vancouver. Specializing in general surgery with a focus on minimally invasive techniques and patient-centered care. Committed to advancing surgical excellence while contributing to the healthcare community in British Columbia. Recognized for leadership, clinical expertise, and a strong commitment to professional development within the Canadian medical framework.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(Doctor of Medicine)</w:t>
      </w:r>
      <w:r>
        <w:t xml:space="preserve">, University of British Columbia (UBC), Vancouver, BC. 2008–2012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Biology</w:t>
      </w:r>
      <w:r>
        <w:t xml:space="preserve">, Simon Fraser University, Burnaby, BC. 2004–2007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c0713f85997e012d8b9cc3e14a18d4c61d52d5e"/>
    <w:p>
      <w:pPr>
        <w:pStyle w:val="Heading4"/>
      </w:pPr>
      <w:r>
        <w:t xml:space="preserve">Senior Surgeon – Vancouver General Hospital (VGH)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Lead surgical team in complex procedures, including colorectal and abdominal surgeries.</w:t>
      </w:r>
    </w:p>
    <w:p>
      <w:pPr>
        <w:numPr>
          <w:ilvl w:val="0"/>
          <w:numId w:val="1002"/>
        </w:numPr>
        <w:pStyle w:val="Compact"/>
      </w:pPr>
      <w:r>
        <w:t xml:space="preserve">Mentorship of junior residents and medical students within the UBC Surgery Residency Program.</w:t>
      </w:r>
    </w:p>
    <w:p>
      <w:pPr>
        <w:numPr>
          <w:ilvl w:val="0"/>
          <w:numId w:val="1002"/>
        </w:numPr>
        <w:pStyle w:val="Compact"/>
      </w:pPr>
      <w:r>
        <w:t xml:space="preserve">Collaboration with multidisciplinary teams to improve patient outcomes in Vancouver's healthcare network.</w:t>
      </w:r>
    </w:p>
    <w:bookmarkEnd w:id="23"/>
    <w:bookmarkStart w:id="24" w:name="consultant-surgeon-bc-childrens-hospital"/>
    <w:p>
      <w:pPr>
        <w:pStyle w:val="Heading4"/>
      </w:pPr>
      <w:r>
        <w:t xml:space="preserve">Consultant Surgeon – BC Children’s Hospital</w:t>
      </w:r>
    </w:p>
    <w:p>
      <w:pPr>
        <w:pStyle w:val="FirstParagraph"/>
      </w:pPr>
      <w:r>
        <w:rPr>
          <w:iCs/>
          <w:i/>
        </w:rPr>
        <w:t xml:space="preserve">January 2016 – June 2018</w:t>
      </w:r>
    </w:p>
    <w:p>
      <w:pPr>
        <w:numPr>
          <w:ilvl w:val="0"/>
          <w:numId w:val="1003"/>
        </w:numPr>
        <w:pStyle w:val="Compact"/>
      </w:pPr>
      <w:r>
        <w:t xml:space="preserve">Specialized in pediatric surgical cases, including congenital anomalies and trauma.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regional pediatric surgery protocols aligned with Canada Vancouver’s standards.</w:t>
      </w:r>
    </w:p>
    <w:p>
      <w:pPr>
        <w:numPr>
          <w:ilvl w:val="0"/>
          <w:numId w:val="1003"/>
        </w:numPr>
        <w:pStyle w:val="Compact"/>
      </w:pPr>
      <w:r>
        <w:t xml:space="preserve">Published research on minimally invasive techniques for pediatric patients in peer-reviewed journals.</w:t>
      </w:r>
    </w:p>
    <w:bookmarkEnd w:id="24"/>
    <w:bookmarkStart w:id="25" w:name="resident-surgeon-ubc-hospital"/>
    <w:p>
      <w:pPr>
        <w:pStyle w:val="Heading4"/>
      </w:pPr>
      <w:r>
        <w:t xml:space="preserve">Resident Surgeon – UBC Hospital</w:t>
      </w:r>
    </w:p>
    <w:p>
      <w:pPr>
        <w:pStyle w:val="FirstParagraph"/>
      </w:pPr>
      <w:r>
        <w:rPr>
          <w:iCs/>
          <w:i/>
        </w:rPr>
        <w:t xml:space="preserve">July 2012 – December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trauma, oncology, and emergency surgical procedures.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health initiatives to improve access to surgical care for underserved populations in Vancouver.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License – British Columbia</w:t>
      </w:r>
      <w:r>
        <w:t xml:space="preserve">, College of Physicians and Surgeons of British Columbia (CPSBC), 2015–Present.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Fellowship in General Surgery</w:t>
      </w:r>
      <w:r>
        <w:t xml:space="preserve">, Royal College of Physicians and Surgeons of Canada (RCPSC),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Advanced Cardiac Life Support (ACLS)</w:t>
      </w:r>
      <w:r>
        <w:t xml:space="preserve"> </w:t>
      </w:r>
      <w:r>
        <w:t xml:space="preserve">and Basic Life Support (BLS), American Heart Association, 2017.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Council of Canada Qualifying Examination (MCCQE) Part I and II</w:t>
      </w:r>
      <w:r>
        <w:t xml:space="preserve">, 2013–2015.</w:t>
      </w:r>
    </w:p>
    <w:bookmarkEnd w:id="27"/>
    <w:bookmarkStart w:id="28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Laparoscopic surgery, robotic-assisted procedures, trauma management, wound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Preoperative assessment, intraoperative decision-making, postoperative follow-up.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Multilingual (English and French), patient counseling in diverse cultural contexts within Canada Vancouver.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coordination, surgical education, quality improvement initiatives.</w:t>
      </w:r>
    </w:p>
    <w:bookmarkEnd w:id="28"/>
    <w:bookmarkStart w:id="29" w:name="research-and-publications"/>
    <w:p>
      <w:pPr>
        <w:pStyle w:val="Heading3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Published Research:</w:t>
      </w:r>
    </w:p>
    <w:p>
      <w:pPr>
        <w:numPr>
          <w:ilvl w:val="0"/>
          <w:numId w:val="1007"/>
        </w:numPr>
        <w:pStyle w:val="Compact"/>
      </w:pPr>
      <w:r>
        <w:t xml:space="preserve">"Minimally Invasive Techniques in Pediatric Surgery: A Vancouver-Based Study," *Canadian Journal of Surgery*, 2020.</w:t>
      </w:r>
    </w:p>
    <w:p>
      <w:pPr>
        <w:numPr>
          <w:ilvl w:val="0"/>
          <w:numId w:val="1007"/>
        </w:numPr>
        <w:pStyle w:val="Compact"/>
      </w:pPr>
      <w:r>
        <w:t xml:space="preserve">"Improving Outcomes in Colorectal Cancer Patients Through Enhanced Recovery Protocols," *Journal of Surgical Research*, 2019.</w:t>
      </w:r>
    </w:p>
    <w:p>
      <w:pPr>
        <w:pStyle w:val="FirstParagraph"/>
      </w:pPr>
      <w:r>
        <w:rPr>
          <w:bCs/>
          <w:b/>
        </w:rPr>
        <w:t xml:space="preserve">Presentations:</w:t>
      </w:r>
    </w:p>
    <w:p>
      <w:pPr>
        <w:numPr>
          <w:ilvl w:val="0"/>
          <w:numId w:val="1008"/>
        </w:numPr>
        <w:pStyle w:val="Compact"/>
      </w:pPr>
      <w:r>
        <w:t xml:space="preserve">"Innovations in Surgical Care for Rural Communities in Canada Vancouver," Annual Conference of the Canadian Association of Surgeons, 2021.</w:t>
      </w:r>
    </w:p>
    <w:p>
      <w:pPr>
        <w:numPr>
          <w:ilvl w:val="0"/>
          <w:numId w:val="1008"/>
        </w:numPr>
        <w:pStyle w:val="Compact"/>
      </w:pPr>
      <w:r>
        <w:t xml:space="preserve">"Ethical Challenges in Modern Surgical Practice," Western Surgical Association Meeting, 2018.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Surgeon – Vancouver Free Clinic</w:t>
      </w:r>
      <w:r>
        <w:t xml:space="preserve">, 2017–2021.</w:t>
      </w:r>
    </w:p>
    <w:p>
      <w:pPr>
        <w:numPr>
          <w:ilvl w:val="0"/>
          <w:numId w:val="1009"/>
        </w:numPr>
        <w:pStyle w:val="Compact"/>
      </w:pPr>
      <w:r>
        <w:t xml:space="preserve">Provided free surgical consultations to low-income individuals in Vancouver.</w:t>
      </w:r>
    </w:p>
    <w:p>
      <w:pPr>
        <w:numPr>
          <w:ilvl w:val="0"/>
          <w:numId w:val="1009"/>
        </w:numPr>
        <w:pStyle w:val="Compact"/>
      </w:pPr>
      <w:r>
        <w:t xml:space="preserve">Collaborated with local NGOs to advocate for equitable access to surgical care in Canada.</w:t>
      </w:r>
    </w:p>
    <w:p>
      <w:pPr>
        <w:pStyle w:val="FirstParagraph"/>
      </w:pPr>
      <w:r>
        <w:rPr>
          <w:bCs/>
          <w:b/>
        </w:rPr>
        <w:t xml:space="preserve">Member – Surgical Society of British Columbia</w:t>
      </w:r>
      <w:r>
        <w:t xml:space="preserve">, 2016–Present.</w:t>
      </w:r>
    </w:p>
    <w:p>
      <w:pPr>
        <w:numPr>
          <w:ilvl w:val="0"/>
          <w:numId w:val="1010"/>
        </w:numPr>
        <w:pStyle w:val="Compact"/>
      </w:pPr>
      <w:r>
        <w:t xml:space="preserve">Participated in regional workshops and advocacy efforts to enhance surgical training standards.</w:t>
      </w:r>
    </w:p>
    <w:p>
      <w:pPr>
        <w:numPr>
          <w:ilvl w:val="0"/>
          <w:numId w:val="1010"/>
        </w:numPr>
        <w:pStyle w:val="Compact"/>
      </w:pPr>
      <w:r>
        <w:t xml:space="preserve">Contributed to policy discussions on healthcare access in Canada Vancouver.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at emily.carter@surgeonvancouver.ca for detailed references.</w:t>
      </w:r>
    </w:p>
    <w:bookmarkEnd w:id="31"/>
    <w:p>
      <w:pPr>
        <w:pStyle w:val="BodyText"/>
      </w:pPr>
      <w:r>
        <w:rPr>
          <w:bCs/>
          <w:b/>
        </w:rPr>
        <w:t xml:space="preserve">Curriculum Vitae – Surgeon in Canada Vancouver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Canada Vancouver</dc:title>
  <dc:creator/>
  <dc:language>en</dc:language>
  <cp:keywords/>
  <dcterms:created xsi:type="dcterms:W3CDTF">2026-07-20T14:54:01Z</dcterms:created>
  <dcterms:modified xsi:type="dcterms:W3CDTF">2026-07-20T14:54:01Z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