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surgeon-myanmar-yangon"/>
    <w:p>
      <w:pPr>
        <w:pStyle w:val="Heading2"/>
      </w:pPr>
      <w:r>
        <w:t xml:space="preserve">Surgeon | Myanmar Yangon</w:t>
      </w:r>
    </w:p>
    <w:bookmarkStart w:id="20" w:name="professional-summary"/>
    <w:p>
      <w:pPr>
        <w:pStyle w:val="Heading3"/>
      </w:pPr>
      <w:r>
        <w:t xml:space="preserve">Professional Summary</w:t>
      </w:r>
    </w:p>
    <w:p>
      <w:pPr>
        <w:pStyle w:val="FirstParagraph"/>
      </w:pPr>
      <w:r>
        <w:t xml:space="preserve">A dedicated and experienced surgeon with a proven track record in providing high-quality surgical care in the dynamic healthcare environment of Myanmar Yangon. Committed to advancing patient outcomes through innovative techniques, compassionate care, and adherence to international medical standards. Proficient in both general and specialized surgical procedures, with a strong focus on serving the unique healthcare needs of communities in Myanmar Yangon. A passionate advocate for medical education and public health initiatives, aiming to contribute meaningfully to the growth of surgical services in the region.</w:t>
      </w:r>
    </w:p>
    <w:bookmarkEnd w:id="20"/>
    <w:bookmarkStart w:id="21"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Yangon Medical University, Myanmar (Graduated: 2010)</w:t>
      </w:r>
    </w:p>
    <w:p>
      <w:pPr>
        <w:numPr>
          <w:ilvl w:val="0"/>
          <w:numId w:val="1001"/>
        </w:numPr>
        <w:pStyle w:val="Compact"/>
      </w:pPr>
      <w:r>
        <w:rPr>
          <w:bCs/>
          <w:b/>
        </w:rPr>
        <w:t xml:space="preserve">Master of Surgery (MS) in General Surgery</w:t>
      </w:r>
      <w:r>
        <w:t xml:space="preserve"> </w:t>
      </w:r>
      <w:r>
        <w:t xml:space="preserve">- Rajiv Gandhi Government Medical College, India (Graduated: 2014)</w:t>
      </w:r>
    </w:p>
    <w:p>
      <w:pPr>
        <w:numPr>
          <w:ilvl w:val="0"/>
          <w:numId w:val="1001"/>
        </w:numPr>
        <w:pStyle w:val="Compact"/>
      </w:pPr>
      <w:r>
        <w:rPr>
          <w:bCs/>
          <w:b/>
        </w:rPr>
        <w:t xml:space="preserve">Fellowship in Minimally Invasive Surgery</w:t>
      </w:r>
      <w:r>
        <w:t xml:space="preserve"> </w:t>
      </w:r>
      <w:r>
        <w:t xml:space="preserve">- Asian Institute of Technology, Thailand (2016)</w:t>
      </w:r>
    </w:p>
    <w:p>
      <w:pPr>
        <w:numPr>
          <w:ilvl w:val="0"/>
          <w:numId w:val="1001"/>
        </w:numPr>
        <w:pStyle w:val="Compact"/>
      </w:pPr>
      <w:r>
        <w:rPr>
          <w:bCs/>
          <w:b/>
        </w:rPr>
        <w:t xml:space="preserve">Certification in Advanced Trauma Life Support (ATLS)</w:t>
      </w:r>
      <w:r>
        <w:t xml:space="preserve"> </w:t>
      </w:r>
      <w:r>
        <w:t xml:space="preserve">- American College of Surgeons, USA (2018)</w:t>
      </w:r>
    </w:p>
    <w:bookmarkEnd w:id="21"/>
    <w:bookmarkStart w:id="25" w:name="work-experience"/>
    <w:p>
      <w:pPr>
        <w:pStyle w:val="Heading3"/>
      </w:pPr>
      <w:r>
        <w:t xml:space="preserve">Work Experience</w:t>
      </w:r>
    </w:p>
    <w:bookmarkStart w:id="22" w:name="surgeon-yangon-general-hospital-myanmar"/>
    <w:p>
      <w:pPr>
        <w:pStyle w:val="Heading4"/>
      </w:pPr>
      <w:r>
        <w:t xml:space="preserve">Surgeon | Yangon General Hospital, Myanmar</w:t>
      </w:r>
    </w:p>
    <w:p>
      <w:pPr>
        <w:pStyle w:val="FirstParagraph"/>
      </w:pPr>
      <w:r>
        <w:rPr>
          <w:iCs/>
          <w:i/>
        </w:rPr>
        <w:t xml:space="preserve">January 2019 – Present</w:t>
      </w:r>
    </w:p>
    <w:p>
      <w:pPr>
        <w:numPr>
          <w:ilvl w:val="0"/>
          <w:numId w:val="1002"/>
        </w:numPr>
        <w:pStyle w:val="Compact"/>
      </w:pPr>
      <w:r>
        <w:t xml:space="preserve">Lead surgical team in performing over 500 abdominal and thoracic surgeries annually, including laparoscopic and open procedures.</w:t>
      </w:r>
    </w:p>
    <w:p>
      <w:pPr>
        <w:numPr>
          <w:ilvl w:val="0"/>
          <w:numId w:val="1002"/>
        </w:numPr>
        <w:pStyle w:val="Compact"/>
      </w:pPr>
      <w:r>
        <w:t xml:space="preserve">Collaborated with multidisciplinary teams to manage complex cases such as trauma, cancer, and emergency surgical conditions in Myanmar Yangon.</w:t>
      </w:r>
    </w:p>
    <w:p>
      <w:pPr>
        <w:numPr>
          <w:ilvl w:val="0"/>
          <w:numId w:val="1002"/>
        </w:numPr>
        <w:pStyle w:val="Compact"/>
      </w:pPr>
      <w:r>
        <w:t xml:space="preserve">Provided surgical care to underserved populations through mobile clinics in rural areas of Yangon Region.</w:t>
      </w:r>
    </w:p>
    <w:p>
      <w:pPr>
        <w:numPr>
          <w:ilvl w:val="0"/>
          <w:numId w:val="1002"/>
        </w:numPr>
        <w:pStyle w:val="Compact"/>
      </w:pPr>
      <w:r>
        <w:t xml:space="preserve">Conducted regular training sessions for junior surgeons and medical students on evidence-based surgical practices.</w:t>
      </w:r>
    </w:p>
    <w:bookmarkEnd w:id="22"/>
    <w:bookmarkStart w:id="23" w:name="Xbe572b002d0476c4fafddec560f028e2a70699a"/>
    <w:p>
      <w:pPr>
        <w:pStyle w:val="Heading4"/>
      </w:pPr>
      <w:r>
        <w:t xml:space="preserve">Surgical Resident | Myanmar Institute of Medical Sciences (MIMS), Yangon</w:t>
      </w:r>
    </w:p>
    <w:p>
      <w:pPr>
        <w:pStyle w:val="FirstParagraph"/>
      </w:pPr>
      <w:r>
        <w:rPr>
          <w:iCs/>
          <w:i/>
        </w:rPr>
        <w:t xml:space="preserve">July 2014 – December 2018</w:t>
      </w:r>
    </w:p>
    <w:p>
      <w:pPr>
        <w:numPr>
          <w:ilvl w:val="0"/>
          <w:numId w:val="1003"/>
        </w:numPr>
        <w:pStyle w:val="Compact"/>
      </w:pPr>
      <w:r>
        <w:t xml:space="preserve">Completed rigorous clinical training in general surgery, including trauma, oncology, and pediatric surgical care.</w:t>
      </w:r>
    </w:p>
    <w:p>
      <w:pPr>
        <w:numPr>
          <w:ilvl w:val="0"/>
          <w:numId w:val="1003"/>
        </w:numPr>
        <w:pStyle w:val="Compact"/>
      </w:pPr>
      <w:r>
        <w:t xml:space="preserve">Assisted in over 1,000 surgeries, gaining expertise in both routine and high-complexity procedures.</w:t>
      </w:r>
    </w:p>
    <w:p>
      <w:pPr>
        <w:numPr>
          <w:ilvl w:val="0"/>
          <w:numId w:val="1003"/>
        </w:numPr>
        <w:pStyle w:val="Compact"/>
      </w:pPr>
      <w:r>
        <w:t xml:space="preserve">Published research on surgical outcomes in Myanmar Yangon’s public healthcare system in the *Myanmar Journal of Surgery* (2017).</w:t>
      </w:r>
    </w:p>
    <w:bookmarkEnd w:id="23"/>
    <w:bookmarkStart w:id="24" w:name="X89da2fb548d4ae44a86e612085bf8b50bc8f4db"/>
    <w:p>
      <w:pPr>
        <w:pStyle w:val="Heading4"/>
      </w:pPr>
      <w:r>
        <w:t xml:space="preserve">Visiting Surgeon | Shwe Pyi General Hospital, Yangon</w:t>
      </w:r>
    </w:p>
    <w:p>
      <w:pPr>
        <w:pStyle w:val="FirstParagraph"/>
      </w:pPr>
      <w:r>
        <w:rPr>
          <w:iCs/>
          <w:i/>
        </w:rPr>
        <w:t xml:space="preserve">January 2018 – June 2019</w:t>
      </w:r>
    </w:p>
    <w:p>
      <w:pPr>
        <w:numPr>
          <w:ilvl w:val="0"/>
          <w:numId w:val="1004"/>
        </w:numPr>
        <w:pStyle w:val="Compact"/>
      </w:pPr>
      <w:r>
        <w:t xml:space="preserve">Provided surgical consultations and interventions for patients with limited access to specialized care in Yangon.</w:t>
      </w:r>
    </w:p>
    <w:p>
      <w:pPr>
        <w:numPr>
          <w:ilvl w:val="0"/>
          <w:numId w:val="1004"/>
        </w:numPr>
        <w:pStyle w:val="Compact"/>
      </w:pPr>
      <w:r>
        <w:t xml:space="preserve">Implemented cost-effective treatment protocols to address the challenges of resource-constrained settings in Myanmar.</w:t>
      </w:r>
    </w:p>
    <w:bookmarkEnd w:id="24"/>
    <w:bookmarkEnd w:id="25"/>
    <w:bookmarkStart w:id="26" w:name="certifications-professional-development"/>
    <w:p>
      <w:pPr>
        <w:pStyle w:val="Heading3"/>
      </w:pPr>
      <w:r>
        <w:t xml:space="preserve">Certifications &amp; Professional Development</w:t>
      </w:r>
    </w:p>
    <w:p>
      <w:pPr>
        <w:numPr>
          <w:ilvl w:val="0"/>
          <w:numId w:val="1005"/>
        </w:numPr>
        <w:pStyle w:val="Compact"/>
      </w:pPr>
      <w:r>
        <w:rPr>
          <w:bCs/>
          <w:b/>
        </w:rPr>
        <w:t xml:space="preserve">Certificate in Surgical Safety Checklist (WHO)</w:t>
      </w:r>
      <w:r>
        <w:t xml:space="preserve"> </w:t>
      </w:r>
      <w:r>
        <w:t xml:space="preserve">– World Health Organization, 2020</w:t>
      </w:r>
    </w:p>
    <w:p>
      <w:pPr>
        <w:numPr>
          <w:ilvl w:val="0"/>
          <w:numId w:val="1005"/>
        </w:numPr>
        <w:pStyle w:val="Compact"/>
      </w:pPr>
      <w:r>
        <w:rPr>
          <w:bCs/>
          <w:b/>
        </w:rPr>
        <w:t xml:space="preserve">Advanced Cardiac Life Support (ACLS)</w:t>
      </w:r>
      <w:r>
        <w:t xml:space="preserve"> </w:t>
      </w:r>
      <w:r>
        <w:t xml:space="preserve">– American Heart Association, 2019</w:t>
      </w:r>
    </w:p>
    <w:p>
      <w:pPr>
        <w:numPr>
          <w:ilvl w:val="0"/>
          <w:numId w:val="1005"/>
        </w:numPr>
        <w:pStyle w:val="Compact"/>
      </w:pPr>
      <w:r>
        <w:t xml:space="preserve">Fellow of the Royal College of Surgeons (FRCS)** – Royal College of Surgeons, UK (2021)</w:t>
      </w:r>
    </w:p>
    <w:p>
      <w:pPr>
        <w:numPr>
          <w:ilvl w:val="0"/>
          <w:numId w:val="1005"/>
        </w:numPr>
        <w:pStyle w:val="Compact"/>
      </w:pPr>
      <w:r>
        <w:t xml:space="preserve">Certification in Surgical Education and Training** – Asian Surgical Society, 2022</w:t>
      </w:r>
    </w:p>
    <w:bookmarkEnd w:id="26"/>
    <w:bookmarkStart w:id="27" w:name="skills"/>
    <w:p>
      <w:pPr>
        <w:pStyle w:val="Heading3"/>
      </w:pPr>
      <w:r>
        <w:t xml:space="preserve">Skills</w:t>
      </w:r>
    </w:p>
    <w:p>
      <w:pPr>
        <w:numPr>
          <w:ilvl w:val="0"/>
          <w:numId w:val="1006"/>
        </w:numPr>
        <w:pStyle w:val="Compact"/>
      </w:pPr>
      <w:r>
        <w:t xml:space="preserve">Expertise in laparoscopic cholecystectomy, appendectomy, and colorectal surgery.</w:t>
      </w:r>
    </w:p>
    <w:p>
      <w:pPr>
        <w:numPr>
          <w:ilvl w:val="0"/>
          <w:numId w:val="1006"/>
        </w:numPr>
        <w:pStyle w:val="Compact"/>
      </w:pPr>
      <w:r>
        <w:t xml:space="preserve">Proficient in trauma surgery, including emergency thoracotomy and abdominal packing.</w:t>
      </w:r>
    </w:p>
    <w:p>
      <w:pPr>
        <w:numPr>
          <w:ilvl w:val="0"/>
          <w:numId w:val="1006"/>
        </w:numPr>
        <w:pStyle w:val="Compact"/>
      </w:pPr>
      <w:r>
        <w:t xml:space="preserve">Strong leadership skills with experience managing surgical teams in high-pressure environments of Myanmar Yangon.</w:t>
      </w:r>
    </w:p>
    <w:p>
      <w:pPr>
        <w:numPr>
          <w:ilvl w:val="0"/>
          <w:numId w:val="1006"/>
        </w:numPr>
        <w:pStyle w:val="Compact"/>
      </w:pPr>
      <w:r>
        <w:t xml:space="preserve">Cultural competency and fluency in Burmese, English, and basic knowledge of local dialects for effective patient communication.</w:t>
      </w:r>
    </w:p>
    <w:bookmarkEnd w:id="27"/>
    <w:bookmarkStart w:id="28" w:name="publications-research"/>
    <w:p>
      <w:pPr>
        <w:pStyle w:val="Heading3"/>
      </w:pPr>
      <w:r>
        <w:t xml:space="preserve">Publications &amp; Research</w:t>
      </w:r>
    </w:p>
    <w:p>
      <w:pPr>
        <w:numPr>
          <w:ilvl w:val="0"/>
          <w:numId w:val="1007"/>
        </w:numPr>
        <w:pStyle w:val="Compact"/>
      </w:pPr>
      <w:r>
        <w:t xml:space="preserve">"Surgical Outcomes in Resource-Limited Settings: A Case Study from Yangon, Myanmar" – *International Journal of Surgery* (2020).</w:t>
      </w:r>
    </w:p>
    <w:p>
      <w:pPr>
        <w:numPr>
          <w:ilvl w:val="0"/>
          <w:numId w:val="1007"/>
        </w:numPr>
        <w:pStyle w:val="Compact"/>
      </w:pPr>
      <w:r>
        <w:t xml:space="preserve">"Innovative Approaches to Trauma Care in Myanmar Yangon: A Retrospective Analysis" – *Myanmar Medical Association Journal* (2019).</w:t>
      </w:r>
    </w:p>
    <w:bookmarkEnd w:id="28"/>
    <w:bookmarkStart w:id="29" w:name="community-involvement"/>
    <w:p>
      <w:pPr>
        <w:pStyle w:val="Heading3"/>
      </w:pPr>
      <w:r>
        <w:t xml:space="preserve">Community Involvement</w:t>
      </w:r>
    </w:p>
    <w:p>
      <w:pPr>
        <w:numPr>
          <w:ilvl w:val="0"/>
          <w:numId w:val="1008"/>
        </w:numPr>
        <w:pStyle w:val="Compact"/>
      </w:pPr>
      <w:r>
        <w:t xml:space="preserve">Volunteer surgeon at the Myanmar Red Cross Society’s mobile health camps in Yangon (2017–Present).</w:t>
      </w:r>
    </w:p>
    <w:p>
      <w:pPr>
        <w:numPr>
          <w:ilvl w:val="0"/>
          <w:numId w:val="1008"/>
        </w:numPr>
        <w:pStyle w:val="Compact"/>
      </w:pPr>
      <w:r>
        <w:t xml:space="preserve">Organized free surgical clinics for low-income patients in collaboration with local NGOs in Yangon.</w:t>
      </w:r>
    </w:p>
    <w:p>
      <w:pPr>
        <w:numPr>
          <w:ilvl w:val="0"/>
          <w:numId w:val="1008"/>
        </w:numPr>
        <w:pStyle w:val="Compact"/>
      </w:pPr>
      <w:r>
        <w:t xml:space="preserve">Mentorship program for female medical students aspiring to pursue surgical careers in Myanmar.</w:t>
      </w:r>
    </w:p>
    <w:bookmarkEnd w:id="29"/>
    <w:bookmarkStart w:id="30" w:name="language-proficiency"/>
    <w:p>
      <w:pPr>
        <w:pStyle w:val="Heading3"/>
      </w:pPr>
      <w:r>
        <w:t xml:space="preserve">Language Proficiency</w:t>
      </w:r>
    </w:p>
    <w:p>
      <w:pPr>
        <w:numPr>
          <w:ilvl w:val="0"/>
          <w:numId w:val="1009"/>
        </w:numPr>
        <w:pStyle w:val="Compact"/>
      </w:pPr>
      <w:r>
        <w:t xml:space="preserve">English – Fluent (IELTS: 7.5)</w:t>
      </w:r>
    </w:p>
    <w:p>
      <w:pPr>
        <w:numPr>
          <w:ilvl w:val="0"/>
          <w:numId w:val="1009"/>
        </w:numPr>
        <w:pStyle w:val="Compact"/>
      </w:pPr>
      <w:r>
        <w:t xml:space="preserve">Burmese – Native speaker</w:t>
      </w:r>
    </w:p>
    <w:p>
      <w:pPr>
        <w:numPr>
          <w:ilvl w:val="0"/>
          <w:numId w:val="1009"/>
        </w:numPr>
        <w:pStyle w:val="Compact"/>
      </w:pPr>
      <w:r>
        <w:t xml:space="preserve">Thai – Basic conversational (for cross-border collaborations in Yangon).</w:t>
      </w:r>
    </w:p>
    <w:bookmarkEnd w:id="30"/>
    <w:bookmarkStart w:id="31" w:name="references"/>
    <w:p>
      <w:pPr>
        <w:pStyle w:val="Heading3"/>
      </w:pPr>
      <w:r>
        <w:t xml:space="preserve">References</w:t>
      </w:r>
    </w:p>
    <w:p>
      <w:pPr>
        <w:pStyle w:val="FirstParagraph"/>
      </w:pPr>
      <w:r>
        <w:t xml:space="preserve">Available upon request. References include senior surgeons from Yangon General Hospital, academic mentors from Yangon Medical University, and colleagues from the Myanmar Surgical Society.</w:t>
      </w:r>
    </w:p>
    <w:bookmarkEnd w:id="31"/>
    <w:p>
      <w:pPr>
        <w:pStyle w:val="BodyText"/>
      </w:pPr>
      <w:r>
        <w:t xml:space="preserve">Curriculum Vitae for Surgeon in Myanmar Yangon – Updated: [Insert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(Myanmar Yangon)</dc:title>
  <dc:creator/>
  <dc:language>en</dc:language>
  <cp:keywords/>
  <dcterms:created xsi:type="dcterms:W3CDTF">2026-07-18T20:38:39Z</dcterms:created>
  <dcterms:modified xsi:type="dcterms:W3CDTF">2026-07-18T20:38:39Z</dcterms:modified>
</cp:coreProperties>
</file>

<file path=docProps/custom.xml><?xml version="1.0" encoding="utf-8"?>
<Properties xmlns="http://schemas.openxmlformats.org/officeDocument/2006/custom-properties" xmlns:vt="http://schemas.openxmlformats.org/officeDocument/2006/docPropsVTypes"/>
</file>