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surgeon---philippines-manila"/>
    <w:p>
      <w:pPr>
        <w:pStyle w:val="Heading2"/>
      </w:pPr>
      <w:r>
        <w:t xml:space="preserve">Surgeon - Philippines Manila</w:t>
      </w:r>
    </w:p>
    <w:p>
      <w:pPr>
        <w:pStyle w:val="FirstParagraph"/>
      </w:pPr>
      <w:r>
        <w:rPr>
          <w:bCs/>
          <w:b/>
        </w:rPr>
        <w:t xml:space="preserve">Name:</w:t>
      </w:r>
      <w:r>
        <w:t xml:space="preserve"> </w:t>
      </w:r>
      <w:r>
        <w:t xml:space="preserve">Dr. Maria Lourdes M. Delgado</w:t>
      </w:r>
      <w:r>
        <w:br/>
      </w:r>
      <w:r>
        <w:rPr>
          <w:bCs/>
          <w:b/>
        </w:rPr>
        <w:t xml:space="preserve">Email:</w:t>
      </w:r>
      <w:r>
        <w:t xml:space="preserve"> </w:t>
      </w:r>
      <w:r>
        <w:t xml:space="preserve">maria.delgado@surgeonphilippines.com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board-certified Surgeon with over a decade of experience in the Philippines, specializing in general surgery and minimally invasive procedures. Dedicated to delivering high-quality patient care in Manila's dynamic healthcare environment. Committed to advancing surgical excellence through continuous learning and community engagement. Proficient in managing complex surgical cases and leading multidisciplinary teams at prestigious hospitals such as Philippine General Hospital (PGH) and Makati Medical Center.</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of the Philippines College of Medicine, Manila, Philippines (2005-2011)</w:t>
      </w:r>
    </w:p>
    <w:p>
      <w:pPr>
        <w:numPr>
          <w:ilvl w:val="0"/>
          <w:numId w:val="1001"/>
        </w:numPr>
        <w:pStyle w:val="Compact"/>
      </w:pPr>
      <w:r>
        <w:rPr>
          <w:bCs/>
          <w:b/>
        </w:rPr>
        <w:t xml:space="preserve">Bachelor of Science in Biology</w:t>
      </w:r>
      <w:r>
        <w:t xml:space="preserve">, Ateneo de Manila University, Quezon City, Philippines (2001-2005)</w:t>
      </w:r>
    </w:p>
    <w:p>
      <w:pPr>
        <w:numPr>
          <w:ilvl w:val="0"/>
          <w:numId w:val="1001"/>
        </w:numPr>
        <w:pStyle w:val="Compact"/>
      </w:pPr>
      <w:r>
        <w:rPr>
          <w:bCs/>
          <w:b/>
        </w:rPr>
        <w:t xml:space="preserve">Master of Surgery (MS)</w:t>
      </w:r>
      <w:r>
        <w:t xml:space="preserve">, Philippine National Institute of Health (PNIH), Manila, Philippines (2013-2016)</w:t>
      </w:r>
    </w:p>
    <w:bookmarkEnd w:id="22"/>
    <w:bookmarkStart w:id="26" w:name="professional-experience"/>
    <w:p>
      <w:pPr>
        <w:pStyle w:val="Heading2"/>
      </w:pPr>
      <w:r>
        <w:t xml:space="preserve">Professional Experience</w:t>
      </w:r>
    </w:p>
    <w:bookmarkStart w:id="23" w:name="X85370441071b9791fac0bc1d7c8daafa1b056f2"/>
    <w:p>
      <w:pPr>
        <w:pStyle w:val="Heading3"/>
      </w:pPr>
      <w:r>
        <w:rPr>
          <w:bCs/>
          <w:b/>
        </w:rPr>
        <w:t xml:space="preserve">Senior Surgeon</w:t>
      </w:r>
      <w:r>
        <w:t xml:space="preserve">, Philippine General Hospital (PGH), Manila, Philippines</w:t>
      </w:r>
      <w:r>
        <w:br/>
      </w:r>
      <w:r>
        <w:rPr>
          <w:iCs/>
          <w:i/>
        </w:rPr>
        <w:t xml:space="preserve">July 2018 – Present</w:t>
      </w:r>
    </w:p>
    <w:p>
      <w:pPr>
        <w:numPr>
          <w:ilvl w:val="0"/>
          <w:numId w:val="1002"/>
        </w:numPr>
        <w:pStyle w:val="Compact"/>
      </w:pPr>
      <w:r>
        <w:t xml:space="preserve">Lead surgical team in performing over 500 complex procedures annually, including abdominal surgeries and trauma interventions.</w:t>
      </w:r>
    </w:p>
    <w:p>
      <w:pPr>
        <w:numPr>
          <w:ilvl w:val="0"/>
          <w:numId w:val="1002"/>
        </w:numPr>
        <w:pStyle w:val="Compact"/>
      </w:pPr>
      <w:r>
        <w:t xml:space="preserve">Collaborated with medical students and residents to improve surgical training programs aligned with the Philippines' healthcare standards.</w:t>
      </w:r>
    </w:p>
    <w:p>
      <w:pPr>
        <w:numPr>
          <w:ilvl w:val="0"/>
          <w:numId w:val="1002"/>
        </w:numPr>
        <w:pStyle w:val="Compact"/>
      </w:pPr>
      <w:r>
        <w:t xml:space="preserve">Contributed to research initiatives on surgical outcomes in resource-limited settings, published in local journals.</w:t>
      </w:r>
    </w:p>
    <w:bookmarkEnd w:id="23"/>
    <w:bookmarkStart w:id="24" w:name="X9776b873abc657d30b6688b1f7e59fe029f8b74"/>
    <w:p>
      <w:pPr>
        <w:pStyle w:val="Heading3"/>
      </w:pPr>
      <w:r>
        <w:rPr>
          <w:bCs/>
          <w:b/>
        </w:rPr>
        <w:t xml:space="preserve">Assistant Surgeon</w:t>
      </w:r>
      <w:r>
        <w:t xml:space="preserve">, Makati Medical Center, Manila, Philippines</w:t>
      </w:r>
      <w:r>
        <w:br/>
      </w:r>
      <w:r>
        <w:rPr>
          <w:iCs/>
          <w:i/>
        </w:rPr>
        <w:t xml:space="preserve">2016-2018</w:t>
      </w:r>
    </w:p>
    <w:p>
      <w:pPr>
        <w:numPr>
          <w:ilvl w:val="0"/>
          <w:numId w:val="1003"/>
        </w:numPr>
        <w:pStyle w:val="Compact"/>
      </w:pPr>
      <w:r>
        <w:t xml:space="preserve">Provided specialized care for patients requiring advanced surgical techniques, including laparoscopic and robotic-assisted procedures.</w:t>
      </w:r>
    </w:p>
    <w:p>
      <w:pPr>
        <w:numPr>
          <w:ilvl w:val="0"/>
          <w:numId w:val="1003"/>
        </w:numPr>
        <w:pStyle w:val="Compact"/>
      </w:pPr>
      <w:r>
        <w:t xml:space="preserve">Maintained a 98% patient satisfaction rate through personalized pre- and post-operative care strategies.</w:t>
      </w:r>
    </w:p>
    <w:p>
      <w:pPr>
        <w:numPr>
          <w:ilvl w:val="0"/>
          <w:numId w:val="1003"/>
        </w:numPr>
        <w:pStyle w:val="Compact"/>
      </w:pPr>
      <w:r>
        <w:t xml:space="preserve">Served as a clinical instructor for the Philippine Surgical Society’s continuing education programs.</w:t>
      </w:r>
    </w:p>
    <w:bookmarkEnd w:id="24"/>
    <w:bookmarkStart w:id="25" w:name="X7b1834984d170478e4806f2bd1179f93028772d"/>
    <w:p>
      <w:pPr>
        <w:pStyle w:val="Heading3"/>
      </w:pPr>
      <w:r>
        <w:rPr>
          <w:bCs/>
          <w:b/>
        </w:rPr>
        <w:t xml:space="preserve">General Surgeon</w:t>
      </w:r>
      <w:r>
        <w:t xml:space="preserve">, St. Luke’s Medical Center, Quezon City, Philippines</w:t>
      </w:r>
      <w:r>
        <w:br/>
      </w:r>
      <w:r>
        <w:rPr>
          <w:iCs/>
          <w:i/>
        </w:rPr>
        <w:t xml:space="preserve">2014-2016</w:t>
      </w:r>
    </w:p>
    <w:p>
      <w:pPr>
        <w:numPr>
          <w:ilvl w:val="0"/>
          <w:numId w:val="1004"/>
        </w:numPr>
        <w:pStyle w:val="Compact"/>
      </w:pPr>
      <w:r>
        <w:t xml:space="preserve">Managed acute and elective surgical cases, emphasizing patient safety and evidence-based practices.</w:t>
      </w:r>
    </w:p>
    <w:p>
      <w:pPr>
        <w:numPr>
          <w:ilvl w:val="0"/>
          <w:numId w:val="1004"/>
        </w:numPr>
        <w:pStyle w:val="Compact"/>
      </w:pPr>
      <w:r>
        <w:t xml:space="preserve">Participated in disaster response teams to support trauma care during typhoon seasons in the Philippines.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Regulation Commission (PRC) License</w:t>
      </w:r>
      <w:r>
        <w:t xml:space="preserve">, Surgeon, Republic of the Philippines (2011)</w:t>
      </w:r>
    </w:p>
    <w:p>
      <w:pPr>
        <w:numPr>
          <w:ilvl w:val="0"/>
          <w:numId w:val="1005"/>
        </w:numPr>
        <w:pStyle w:val="Compact"/>
      </w:pPr>
      <w:r>
        <w:rPr>
          <w:bCs/>
          <w:b/>
        </w:rPr>
        <w:t xml:space="preserve">Board Certification in General Surgery</w:t>
      </w:r>
      <w:r>
        <w:t xml:space="preserve">, Philippine Board of Surgery (2017)</w:t>
      </w:r>
    </w:p>
    <w:p>
      <w:pPr>
        <w:numPr>
          <w:ilvl w:val="0"/>
          <w:numId w:val="1005"/>
        </w:numPr>
        <w:pStyle w:val="Compact"/>
      </w:pPr>
      <w:r>
        <w:rPr>
          <w:bCs/>
          <w:b/>
        </w:rPr>
        <w:t xml:space="preserve">Certificate in Advanced Surgical Techniques</w:t>
      </w:r>
      <w:r>
        <w:t xml:space="preserve">, Asian Association of Surgeons, Bangkok, Thailand (2019)</w:t>
      </w:r>
    </w:p>
    <w:p>
      <w:pPr>
        <w:numPr>
          <w:ilvl w:val="0"/>
          <w:numId w:val="1005"/>
        </w:numPr>
        <w:pStyle w:val="Compact"/>
      </w:pPr>
      <w:r>
        <w:rPr>
          <w:bCs/>
          <w:b/>
        </w:rPr>
        <w:t xml:space="preserve">Basic Life Support (BLS) and Advanced Cardiac Life Support (ACLS)</w:t>
      </w:r>
      <w:r>
        <w:t xml:space="preserve">, American Heart Association, Manila (2015)</w:t>
      </w:r>
    </w:p>
    <w:bookmarkEnd w:id="27"/>
    <w:bookmarkStart w:id="28" w:name="skills-and-competencies"/>
    <w:p>
      <w:pPr>
        <w:pStyle w:val="Heading2"/>
      </w:pPr>
      <w:r>
        <w:t xml:space="preserve">Skills and Competencies</w:t>
      </w:r>
    </w:p>
    <w:p>
      <w:pPr>
        <w:numPr>
          <w:ilvl w:val="0"/>
          <w:numId w:val="1006"/>
        </w:numPr>
        <w:pStyle w:val="Compact"/>
      </w:pPr>
      <w:r>
        <w:t xml:space="preserve">Expertise in laparoscopic, robotic-assisted, and open surgical procedures</w:t>
      </w:r>
    </w:p>
    <w:p>
      <w:pPr>
        <w:numPr>
          <w:ilvl w:val="0"/>
          <w:numId w:val="1006"/>
        </w:numPr>
        <w:pStyle w:val="Compact"/>
      </w:pPr>
      <w:r>
        <w:t xml:space="preserve">Strong leadership and team collaboration skills in high-pressure clinical settings</w:t>
      </w:r>
    </w:p>
    <w:p>
      <w:pPr>
        <w:numPr>
          <w:ilvl w:val="0"/>
          <w:numId w:val="1006"/>
        </w:numPr>
        <w:pStyle w:val="Compact"/>
      </w:pPr>
      <w:r>
        <w:t xml:space="preserve">Fluent in Filipino (Tagalog) and English; proficient in medical Spanish</w:t>
      </w:r>
    </w:p>
    <w:p>
      <w:pPr>
        <w:numPr>
          <w:ilvl w:val="0"/>
          <w:numId w:val="1006"/>
        </w:numPr>
        <w:pStyle w:val="Compact"/>
      </w:pPr>
      <w:r>
        <w:t xml:space="preserve">Award-winning communication skills for patient education and family counseling</w:t>
      </w:r>
    </w:p>
    <w:p>
      <w:pPr>
        <w:numPr>
          <w:ilvl w:val="0"/>
          <w:numId w:val="1006"/>
        </w:numPr>
        <w:pStyle w:val="Compact"/>
      </w:pPr>
      <w:r>
        <w:t xml:space="preserve">Proficient in electronic health records (EHR) systems used by Manila hospitals</w:t>
      </w:r>
    </w:p>
    <w:bookmarkEnd w:id="28"/>
    <w:bookmarkStart w:id="29" w:name="research-and-publications"/>
    <w:p>
      <w:pPr>
        <w:pStyle w:val="Heading2"/>
      </w:pPr>
      <w:r>
        <w:t xml:space="preserve">Research and Publications</w:t>
      </w:r>
    </w:p>
    <w:p>
      <w:pPr>
        <w:numPr>
          <w:ilvl w:val="0"/>
          <w:numId w:val="1007"/>
        </w:numPr>
        <w:pStyle w:val="Compact"/>
      </w:pPr>
      <w:r>
        <w:rPr>
          <w:bCs/>
          <w:b/>
        </w:rPr>
        <w:t xml:space="preserve">"Surgical Outcomes in Resource-Limited Settings: A Study from Philippine General Hospital"</w:t>
      </w:r>
      <w:r>
        <w:t xml:space="preserve">, Journal of Philippine Surgery, 2019.</w:t>
      </w:r>
    </w:p>
    <w:p>
      <w:pPr>
        <w:numPr>
          <w:ilvl w:val="0"/>
          <w:numId w:val="1007"/>
        </w:numPr>
        <w:pStyle w:val="Compact"/>
      </w:pPr>
      <w:r>
        <w:rPr>
          <w:bCs/>
          <w:b/>
        </w:rPr>
        <w:t xml:space="preserve">"Minimally Invasive Techniques for Appendectomy in Urban Populations"</w:t>
      </w:r>
      <w:r>
        <w:t xml:space="preserve">, Asian Journal of Surgical Research, 2017.</w:t>
      </w:r>
    </w:p>
    <w:p>
      <w:pPr>
        <w:numPr>
          <w:ilvl w:val="0"/>
          <w:numId w:val="1007"/>
        </w:numPr>
        <w:pStyle w:val="Compact"/>
      </w:pPr>
      <w:r>
        <w:t xml:space="preserve">Presented at the 2021 Philippines Surgical Society Annual Conference on Innovations in Trauma Care.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Philippine Surgical Society (PSS)</w:t>
      </w:r>
      <w:r>
        <w:t xml:space="preserve"> </w:t>
      </w:r>
      <w:r>
        <w:t xml:space="preserve">– Member since 2015</w:t>
      </w:r>
    </w:p>
    <w:p>
      <w:pPr>
        <w:numPr>
          <w:ilvl w:val="0"/>
          <w:numId w:val="1008"/>
        </w:numPr>
        <w:pStyle w:val="Compact"/>
      </w:pPr>
      <w:r>
        <w:rPr>
          <w:bCs/>
          <w:b/>
        </w:rPr>
        <w:t xml:space="preserve">Asian Association of Surgeons (AAS)</w:t>
      </w:r>
      <w:r>
        <w:t xml:space="preserve"> </w:t>
      </w:r>
      <w:r>
        <w:t xml:space="preserve">– Active member and speaker at regional conferences</w:t>
      </w:r>
    </w:p>
    <w:p>
      <w:pPr>
        <w:numPr>
          <w:ilvl w:val="0"/>
          <w:numId w:val="1008"/>
        </w:numPr>
        <w:pStyle w:val="Compact"/>
      </w:pPr>
      <w:r>
        <w:rPr>
          <w:bCs/>
          <w:b/>
        </w:rPr>
        <w:t xml:space="preserve">Makati Medical Center Physicians’ Association</w:t>
      </w:r>
      <w:r>
        <w:t xml:space="preserve"> </w:t>
      </w:r>
      <w:r>
        <w:t xml:space="preserve">– Leadership Committee, 2017-2020</w:t>
      </w:r>
    </w:p>
    <w:bookmarkEnd w:id="30"/>
    <w:bookmarkStart w:id="31" w:name="languages"/>
    <w:p>
      <w:pPr>
        <w:pStyle w:val="Heading2"/>
      </w:pPr>
      <w:r>
        <w:t xml:space="preserve">Languages</w:t>
      </w:r>
    </w:p>
    <w:p>
      <w:pPr>
        <w:numPr>
          <w:ilvl w:val="0"/>
          <w:numId w:val="1009"/>
        </w:numPr>
        <w:pStyle w:val="Compact"/>
      </w:pPr>
      <w:r>
        <w:t xml:space="preserve">Filipino (Tagalog)</w:t>
      </w:r>
    </w:p>
    <w:p>
      <w:pPr>
        <w:numPr>
          <w:ilvl w:val="0"/>
          <w:numId w:val="1009"/>
        </w:numPr>
        <w:pStyle w:val="Compact"/>
      </w:pPr>
      <w:r>
        <w:t xml:space="preserve">English</w:t>
      </w:r>
    </w:p>
    <w:p>
      <w:pPr>
        <w:numPr>
          <w:ilvl w:val="0"/>
          <w:numId w:val="1009"/>
        </w:numPr>
        <w:pStyle w:val="Compact"/>
      </w:pPr>
      <w:r>
        <w:t xml:space="preserve">Spanish (proficient)</w:t>
      </w:r>
    </w:p>
    <w:bookmarkEnd w:id="31"/>
    <w:bookmarkStart w:id="32" w:name="references"/>
    <w:p>
      <w:pPr>
        <w:pStyle w:val="Heading2"/>
      </w:pPr>
      <w:r>
        <w:t xml:space="preserve">References</w:t>
      </w:r>
    </w:p>
    <w:p>
      <w:pPr>
        <w:pStyle w:val="FirstParagraph"/>
      </w:pPr>
      <w:r>
        <w:t xml:space="preserve">Available upon request. Contact Dr. Maria Lourdes M. Delgado at maria.delgado@surgeonphilippines.com.</w:t>
      </w:r>
    </w:p>
    <w:p>
      <w:pPr>
        <w:pStyle w:val="BodyText"/>
      </w:pPr>
      <w:r>
        <w:rPr>
          <w:iCs/>
          <w:i/>
        </w:rPr>
        <w:t xml:space="preserve">This Curriculum Vitae reflects the qualifications and experience of a dedicated Surgeon in the Philippines, specifically in Manila, committed to excellence in surgical care and community health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Philippines Manila</dc:title>
  <dc:creator/>
  <cp:keywords/>
  <dcterms:created xsi:type="dcterms:W3CDTF">2026-07-20T15:38:40Z</dcterms:created>
  <dcterms:modified xsi:type="dcterms:W3CDTF">2026-07-20T15:38:40Z</dcterms:modified>
</cp:coreProperties>
</file>

<file path=docProps/custom.xml><?xml version="1.0" encoding="utf-8"?>
<Properties xmlns="http://schemas.openxmlformats.org/officeDocument/2006/custom-properties" xmlns:vt="http://schemas.openxmlformats.org/officeDocument/2006/docPropsVTypes"/>
</file>