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Surgeon | Saudi Arabia Riyadh | Professional Excellence in Surgical Care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ahmed.alfaraj@surgeon.sa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providing advanced surgical care in Saudi Arabia. Specializing in general surgery, trauma, and minimally invasive techniques, I have a proven track record of delivering exceptional patient outcomes at leading hospitals in Riyadh. Committed to upholding the highest standards of medical practice, I align my expertise with the vision of Saudi Arabia’s healthcare sector under Vision 2030. My work as a Surgeon in Riyadh is guided by innovation, precision, and a deep understanding of local medical needs.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King Saud University, Riyadh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Surgical Oncology</w:t>
      </w:r>
      <w:r>
        <w:t xml:space="preserve"> </w:t>
      </w:r>
      <w:r>
        <w:t xml:space="preserve">– Saudi Commission for Health Specialties (SCFHS), Riyadh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 </w:t>
      </w:r>
      <w:r>
        <w:t xml:space="preserve">– King Faisal Specialist Hospital, Riyadh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</w:t>
      </w:r>
      <w:r>
        <w:t xml:space="preserve"> </w:t>
      </w:r>
      <w:r>
        <w:t xml:space="preserve">– University of Edinburgh, UK (2019–2021) [Online]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King Khalid University Hospital, Riyadh, Saudi Arabia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bariatric surgery, colorectal operations, and emergency trauma interventions.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improve patient recovery times and reduce hospital readmissions in Riyadh’s healthcare system.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contributing to the development of future surgical leaders in Saudi Arabia.</w:t>
      </w:r>
    </w:p>
    <w:bookmarkEnd w:id="23"/>
    <w:bookmarkStart w:id="24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Al-Faisalia Hospital, Riyadh, Saudi Arabia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Specialized in gastrointestinal and hepatobiliary surgeries, serving a diverse patient population in Riyadh.</w:t>
      </w:r>
    </w:p>
    <w:p>
      <w:pPr>
        <w:numPr>
          <w:ilvl w:val="0"/>
          <w:numId w:val="1003"/>
        </w:numPr>
        <w:pStyle w:val="Compact"/>
      </w:pPr>
      <w:r>
        <w:t xml:space="preserve">Innovated the use of robotic-assisted surgery to enhance precision and reduce recovery times for patients.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evidence-based protocols for postoperative care, aligning with Saudi Arabia’s national healthcare standards.</w:t>
      </w:r>
    </w:p>
    <w:bookmarkEnd w:id="24"/>
    <w:bookmarkStart w:id="25" w:name="resident-surgeon"/>
    <w:p>
      <w:pPr>
        <w:pStyle w:val="Heading3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King Faisal Specialist Hospital, Riyadh, Saudi Arabia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trauma surgery and elective procedures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raise awareness about preventive surgical care in Riyadh.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General Surgery,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Trauma Life Support (ATLS)</w:t>
      </w:r>
      <w:r>
        <w:t xml:space="preserve"> </w:t>
      </w:r>
      <w:r>
        <w:t xml:space="preserve">– Saudi Arabian Medical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Licence to Practise Medicine in Saudi Arabia</w:t>
      </w:r>
      <w:r>
        <w:t xml:space="preserve"> </w:t>
      </w:r>
      <w:r>
        <w:t xml:space="preserve">– Ministry of Health, Riyadh (2015–Present)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Advanced laparoscopic and robotic-assisted surgery techniques.</w:t>
      </w:r>
    </w:p>
    <w:p>
      <w:pPr>
        <w:numPr>
          <w:ilvl w:val="0"/>
          <w:numId w:val="1006"/>
        </w:numPr>
        <w:pStyle w:val="Compact"/>
      </w:pPr>
      <w:r>
        <w:t xml:space="preserve">Expertise in trauma surgery, including management of critical injuries in Riyadh’s urban environment.</w:t>
      </w:r>
    </w:p>
    <w:p>
      <w:pPr>
        <w:numPr>
          <w:ilvl w:val="0"/>
          <w:numId w:val="1006"/>
        </w:numPr>
        <w:pStyle w:val="Compact"/>
      </w:pPr>
      <w:r>
        <w:t xml:space="preserve">Strong leadership and decision-making skills under pressure, crucial for high-stakes surgical scenarios in Saudi Arabia.</w:t>
      </w:r>
    </w:p>
    <w:p>
      <w:pPr>
        <w:numPr>
          <w:ilvl w:val="0"/>
          <w:numId w:val="1006"/>
        </w:numPr>
        <w:pStyle w:val="Compact"/>
      </w:pPr>
      <w:r>
        <w:t xml:space="preserve">Fluency in Arabic and English, enabling effective communication with patients and colleagues across Riyadh’s multicultural healthcare settings.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Saudi Society of Surgeons (SSS)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Surgery (ISS)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Medical Association</w:t>
      </w:r>
      <w:r>
        <w:t xml:space="preserve"> </w:t>
      </w:r>
      <w:r>
        <w:t xml:space="preserve">– Active participant in regional surgical conferences and workshops.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Co-authored a study on "Minimally Invasive Techniques in Saudi Arabian Surgery" published in the *Journal of Surgical Innovation* (2021).</w:t>
      </w:r>
    </w:p>
    <w:p>
      <w:pPr>
        <w:numPr>
          <w:ilvl w:val="0"/>
          <w:numId w:val="1008"/>
        </w:numPr>
        <w:pStyle w:val="Compact"/>
      </w:pPr>
      <w:r>
        <w:t xml:space="preserve">Presentation at the 10th Riyadh International Conference on Surgery (2020) titled "Improving Outcomes in Trauma Patients Through Regional Collaboration."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surgeons from King Khalid University Hospital and Al-Faisalia Hospital in Riyadh.</w:t>
      </w:r>
    </w:p>
    <w:bookmarkEnd w:id="31"/>
    <w:p>
      <w:pPr>
        <w:pStyle w:val="BodyText"/>
      </w:pPr>
      <w:r>
        <w:rPr>
          <w:bCs/>
          <w:b/>
        </w:rPr>
        <w:t xml:space="preserve">Curriculum Vitae | Surgeon | Saudi Arabia Riyadh – Committed to Excellence in Surgical Care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Saudi Arabia Riyadh</dc:title>
  <dc:creator/>
  <dc:language>en</dc:language>
  <cp:keywords/>
  <dcterms:created xsi:type="dcterms:W3CDTF">2025-12-09T21:22:15Z</dcterms:created>
  <dcterms:modified xsi:type="dcterms:W3CDTF">2025-12-09T21:22:15Z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