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Surgeon | Saudi Arabia Riyadh | Professional Excellence in Surgical Care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Al-Faraj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ahmed.alfaraj@surgeon.sa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12 years of experience in providing advanced surgical care in Saudi Arabia. Specializing in general surgery, trauma, and minimally invasive techniques, I have a proven track record of delivering exceptional patient outcomes at leading hospitals in Riyadh. Committed to upholding the highest standards of medical practice, I align my expertise with the vision of Saudi Arabia’s healthcare sector under Vision 2030. My work as a Surgeon in Riyadh is guided by innovation, precision, and a deep understanding of local medical needs.</w:t>
      </w:r>
    </w:p>
    <w:bookmarkEnd w:id="21"/>
    <w:bookmarkStart w:id="22" w:name="education-training"/>
    <w:p>
      <w:pPr>
        <w:pStyle w:val="Heading2"/>
      </w:pPr>
      <w:r>
        <w:t xml:space="preserve">Education &amp;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– King Saud University, Riyadh (2008–2014)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Surgical Oncology</w:t>
      </w:r>
      <w:r>
        <w:t xml:space="preserve"> </w:t>
      </w:r>
      <w:r>
        <w:t xml:space="preserve">– Saudi Commission for Health Specialties (SCFHS), Riyadh (2015–2016)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Laparoscopic Surgery</w:t>
      </w:r>
      <w:r>
        <w:t xml:space="preserve"> </w:t>
      </w:r>
      <w:r>
        <w:t xml:space="preserve">– King Faisal Specialist Hospital, Riyadh (2017–2018)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Surgical Sciences</w:t>
      </w:r>
      <w:r>
        <w:t xml:space="preserve"> </w:t>
      </w:r>
      <w:r>
        <w:t xml:space="preserve">– University of Edinburgh, UK (2019–2021) [Online]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urgeon"/>
    <w:p>
      <w:pPr>
        <w:pStyle w:val="Heading3"/>
      </w:pPr>
      <w:r>
        <w:t xml:space="preserve">Senior Surgeon</w:t>
      </w:r>
    </w:p>
    <w:p>
      <w:pPr>
        <w:pStyle w:val="FirstParagraph"/>
      </w:pPr>
      <w:r>
        <w:rPr>
          <w:bCs/>
          <w:b/>
        </w:rPr>
        <w:t xml:space="preserve">King Khalid University Hospital, Riyadh, Saudi Arabia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2"/>
        </w:numPr>
        <w:pStyle w:val="Compact"/>
      </w:pPr>
      <w:r>
        <w:t xml:space="preserve">Lead surgical team in performing over 500 complex procedures annually, including bariatric surgery, colorectal operations, and emergency trauma interventions.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improve patient recovery times and reduce hospital readmissions in Riyadh’s healthcare system.</w:t>
      </w:r>
    </w:p>
    <w:p>
      <w:pPr>
        <w:numPr>
          <w:ilvl w:val="0"/>
          <w:numId w:val="1002"/>
        </w:numPr>
        <w:pStyle w:val="Compact"/>
      </w:pPr>
      <w:r>
        <w:t xml:space="preserve">Mentor junior surgeons and medical students, contributing to the development of future surgical leaders in Saudi Arabia.</w:t>
      </w:r>
    </w:p>
    <w:bookmarkEnd w:id="23"/>
    <w:bookmarkStart w:id="24" w:name="consultant-surgeon"/>
    <w:p>
      <w:pPr>
        <w:pStyle w:val="Heading3"/>
      </w:pPr>
      <w:r>
        <w:t xml:space="preserve">Consultant Surgeon</w:t>
      </w:r>
    </w:p>
    <w:p>
      <w:pPr>
        <w:pStyle w:val="FirstParagraph"/>
      </w:pPr>
      <w:r>
        <w:rPr>
          <w:bCs/>
          <w:b/>
        </w:rPr>
        <w:t xml:space="preserve">Al-Faisalia Hospital, Riyadh, Saudi Arabia</w:t>
      </w:r>
      <w:r>
        <w:t xml:space="preserve"> </w:t>
      </w:r>
      <w:r>
        <w:t xml:space="preserve">(2016–2019)</w:t>
      </w:r>
    </w:p>
    <w:p>
      <w:pPr>
        <w:numPr>
          <w:ilvl w:val="0"/>
          <w:numId w:val="1003"/>
        </w:numPr>
        <w:pStyle w:val="Compact"/>
      </w:pPr>
      <w:r>
        <w:t xml:space="preserve">Specialized in gastrointestinal and hepatobiliary surgeries, serving a diverse patient population in Riyadh.</w:t>
      </w:r>
    </w:p>
    <w:p>
      <w:pPr>
        <w:numPr>
          <w:ilvl w:val="0"/>
          <w:numId w:val="1003"/>
        </w:numPr>
        <w:pStyle w:val="Compact"/>
      </w:pPr>
      <w:r>
        <w:t xml:space="preserve">Innovated the use of robotic-assisted surgery to enhance precision and reduce recovery times for patients.</w:t>
      </w:r>
    </w:p>
    <w:p>
      <w:pPr>
        <w:numPr>
          <w:ilvl w:val="0"/>
          <w:numId w:val="1003"/>
        </w:numPr>
        <w:pStyle w:val="Compact"/>
      </w:pPr>
      <w:r>
        <w:t xml:space="preserve">Contributed to the implementation of evidence-based protocols for postoperative care, aligning with Saudi Arabia’s national healthcare standards.</w:t>
      </w:r>
    </w:p>
    <w:bookmarkEnd w:id="24"/>
    <w:bookmarkStart w:id="25" w:name="resident-surgeon"/>
    <w:p>
      <w:pPr>
        <w:pStyle w:val="Heading3"/>
      </w:pPr>
      <w:r>
        <w:t xml:space="preserve">Resident Surgeon</w:t>
      </w:r>
    </w:p>
    <w:p>
      <w:pPr>
        <w:pStyle w:val="FirstParagraph"/>
      </w:pPr>
      <w:r>
        <w:rPr>
          <w:bCs/>
          <w:b/>
        </w:rPr>
        <w:t xml:space="preserve">King Faisal Specialist Hospital, Riyadh, Saudi Arabia</w:t>
      </w:r>
      <w:r>
        <w:t xml:space="preserve"> </w:t>
      </w:r>
      <w:r>
        <w:t xml:space="preserve">(2014–2016)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trauma surgery and elective procedures under the supervision of senior surgeons.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raise awareness about preventive surgical care in Riyadh.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Saudi Commission for Health Specialties (SCFHS) Certification</w:t>
      </w:r>
      <w:r>
        <w:t xml:space="preserve"> </w:t>
      </w:r>
      <w:r>
        <w:t xml:space="preserve">– General Surgery,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Surgery (ABS) Certification</w:t>
      </w:r>
      <w:r>
        <w:t xml:space="preserve"> </w:t>
      </w:r>
      <w:r>
        <w:t xml:space="preserve">–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Trauma Life Support (ATLS)</w:t>
      </w:r>
      <w:r>
        <w:t xml:space="preserve"> </w:t>
      </w:r>
      <w:r>
        <w:t xml:space="preserve">– Saudi Arabian Medical Association,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Licence to Practise Medicine in Saudi Arabia</w:t>
      </w:r>
      <w:r>
        <w:t xml:space="preserve"> </w:t>
      </w:r>
      <w:r>
        <w:t xml:space="preserve">– Ministry of Health, Riyadh (2015–Present)</w:t>
      </w:r>
    </w:p>
    <w:bookmarkEnd w:id="27"/>
    <w:bookmarkStart w:id="28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6"/>
        </w:numPr>
        <w:pStyle w:val="Compact"/>
      </w:pPr>
      <w:r>
        <w:t xml:space="preserve">Advanced laparoscopic and robotic-assisted surgery techniques.</w:t>
      </w:r>
    </w:p>
    <w:p>
      <w:pPr>
        <w:numPr>
          <w:ilvl w:val="0"/>
          <w:numId w:val="1006"/>
        </w:numPr>
        <w:pStyle w:val="Compact"/>
      </w:pPr>
      <w:r>
        <w:t xml:space="preserve">Expertise in trauma surgery, including management of critical injuries in Riyadh’s urban environment.</w:t>
      </w:r>
    </w:p>
    <w:p>
      <w:pPr>
        <w:numPr>
          <w:ilvl w:val="0"/>
          <w:numId w:val="1006"/>
        </w:numPr>
        <w:pStyle w:val="Compact"/>
      </w:pPr>
      <w:r>
        <w:t xml:space="preserve">Strong leadership and decision-making skills under pressure, crucial for high-stakes surgical scenarios in Saudi Arabia.</w:t>
      </w:r>
    </w:p>
    <w:p>
      <w:pPr>
        <w:numPr>
          <w:ilvl w:val="0"/>
          <w:numId w:val="1006"/>
        </w:numPr>
        <w:pStyle w:val="Compact"/>
      </w:pPr>
      <w:r>
        <w:t xml:space="preserve">Fluency in Arabic and English, enabling effective communication with patients and colleagues across Riyadh’s multicultural healthcare settings.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Saudi Society of Surgeons (SSS)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Society for Surgery (ISS)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Riyadh Medical Association</w:t>
      </w:r>
      <w:r>
        <w:t xml:space="preserve"> </w:t>
      </w:r>
      <w:r>
        <w:t xml:space="preserve">– Active participant in regional surgical conferences and workshops.</w:t>
      </w:r>
    </w:p>
    <w:bookmarkEnd w:id="29"/>
    <w:bookmarkStart w:id="30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t xml:space="preserve">Co-authored a study on "Minimally Invasive Techniques in Saudi Arabian Surgery" published in the *Journal of Surgical Innovation* (2021).</w:t>
      </w:r>
    </w:p>
    <w:p>
      <w:pPr>
        <w:numPr>
          <w:ilvl w:val="0"/>
          <w:numId w:val="1008"/>
        </w:numPr>
        <w:pStyle w:val="Compact"/>
      </w:pPr>
      <w:r>
        <w:t xml:space="preserve">Presentation at the 10th Riyadh International Conference on Surgery (2020) titled "Improving Outcomes in Trauma Patients Through Regional Collaboration."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surgeons from King Khalid University Hospital and Al-Faisalia Hospital in Riyadh.</w:t>
      </w:r>
    </w:p>
    <w:bookmarkEnd w:id="31"/>
    <w:p>
      <w:pPr>
        <w:pStyle w:val="BodyText"/>
      </w:pPr>
      <w:r>
        <w:rPr>
          <w:bCs/>
          <w:b/>
        </w:rPr>
        <w:t xml:space="preserve">Curriculum Vitae | Surgeon | Saudi Arabia Riyadh – Committed to Excellence in Surgical Care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Surgeon, Saudi Arabia Riyadh</dc:title>
  <dc:creator/>
  <dc:language>en</dc:language>
  <cp:keywords/>
  <dcterms:created xsi:type="dcterms:W3CDTF">2026-09-27T05:01:08Z</dcterms:created>
  <dcterms:modified xsi:type="dcterms:W3CDTF">2026-09-27T05:01:08Z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