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+44 7900 123456 | emily.thompson@manchesterhealth.org | Manchester, United Kingdom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Surgeon with over a decade of experience in the United Kingdom Manchester area. Specializing in general and minimally invasive surgery, I am committed to delivering exceptional patient care within the NHS framework. My expertise is rooted in Manchester’s dynamic healthcare environment, where I have contributed to advancing surgical standards and training future medical professionals. This Curriculum Vitae reflects my qualifications, achievements, and passion for excellence as a Surgeon in the United Kingdom Manchester.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University of Manchester (2008–2014)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Membership of the Royal College of Surgeons (MRCS)</w:t>
      </w:r>
      <w:r>
        <w:t xml:space="preserve">, Royal College of Surgeons England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General Surgery</w:t>
      </w:r>
      <w:r>
        <w:t xml:space="preserve">, Manchester Medical School, NHS Trust (2016–2019)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r.-registrar-in-general-surgery"/>
    <w:p>
      <w:pPr>
        <w:pStyle w:val="Heading3"/>
      </w:pPr>
      <w:r>
        <w:t xml:space="preserve">Sr. Registrar in General Surgery</w:t>
      </w:r>
    </w:p>
    <w:p>
      <w:pPr>
        <w:pStyle w:val="FirstParagraph"/>
      </w:pPr>
      <w:r>
        <w:rPr>
          <w:iCs/>
          <w:i/>
        </w:rPr>
        <w:t xml:space="preserve">Manchester Royal Infirmary (MRI), United Kingdom Manchester</w:t>
      </w:r>
    </w:p>
    <w:p>
      <w:pPr>
        <w:pStyle w:val="BodyText"/>
      </w:pPr>
      <w:r>
        <w:rPr>
          <w:bCs/>
          <w:b/>
        </w:rPr>
        <w:t xml:space="preserve">2019–Present</w:t>
      </w:r>
    </w:p>
    <w:p>
      <w:pPr>
        <w:numPr>
          <w:ilvl w:val="0"/>
          <w:numId w:val="1002"/>
        </w:numPr>
        <w:pStyle w:val="Compact"/>
      </w:pPr>
      <w:r>
        <w:t xml:space="preserve">Lead surgical team in managing complex abdominal and thoracic procedures, including laparoscopic and robotic-assisted surgeries.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improve patient outcomes in trauma and emergency surgery cases within the Manchester region.</w:t>
      </w:r>
    </w:p>
    <w:p>
      <w:pPr>
        <w:numPr>
          <w:ilvl w:val="0"/>
          <w:numId w:val="1002"/>
        </w:numPr>
        <w:pStyle w:val="Compact"/>
      </w:pPr>
      <w:r>
        <w:t xml:space="preserve">Mentored junior doctors and medical students, contributing to the training programs at MRI, a key NHS hospital in United Kingdom Manchester.</w:t>
      </w:r>
    </w:p>
    <w:bookmarkEnd w:id="22"/>
    <w:bookmarkStart w:id="23" w:name="consultant-surgeon"/>
    <w:p>
      <w:pPr>
        <w:pStyle w:val="Heading3"/>
      </w:pPr>
      <w:r>
        <w:t xml:space="preserve">Consultant Surgeon</w:t>
      </w:r>
    </w:p>
    <w:p>
      <w:pPr>
        <w:pStyle w:val="FirstParagraph"/>
      </w:pPr>
      <w:r>
        <w:rPr>
          <w:iCs/>
          <w:i/>
        </w:rPr>
        <w:t xml:space="preserve">Salford Royal Hospital, United Kingdom Manchester</w:t>
      </w:r>
    </w:p>
    <w:p>
      <w:pPr>
        <w:pStyle w:val="BodyText"/>
      </w:pPr>
      <w:r>
        <w:rPr>
          <w:bCs/>
          <w:b/>
        </w:rPr>
        <w:t xml:space="preserve">2016–2019</w:t>
      </w:r>
    </w:p>
    <w:p>
      <w:pPr>
        <w:numPr>
          <w:ilvl w:val="0"/>
          <w:numId w:val="1003"/>
        </w:numPr>
        <w:pStyle w:val="Compact"/>
      </w:pPr>
      <w:r>
        <w:t xml:space="preserve">Provided specialist care in general surgery, with a focus on colorectal and hepatobiliary procedures.</w:t>
      </w:r>
    </w:p>
    <w:p>
      <w:pPr>
        <w:numPr>
          <w:ilvl w:val="0"/>
          <w:numId w:val="1003"/>
        </w:numPr>
        <w:pStyle w:val="Compact"/>
      </w:pPr>
      <w:r>
        <w:t xml:space="preserve">Implemented innovative surgical techniques to reduce recovery times, aligning with the NHS’s goals for patient-centered care in Manchester.</w:t>
      </w:r>
    </w:p>
    <w:p>
      <w:pPr>
        <w:numPr>
          <w:ilvl w:val="0"/>
          <w:numId w:val="1003"/>
        </w:numPr>
        <w:pStyle w:val="Compact"/>
      </w:pPr>
      <w:r>
        <w:t xml:space="preserve">Chaired departmental meetings to enhance operational efficiency and patient satisfaction metrics at the hospital.</w:t>
      </w:r>
    </w:p>
    <w:bookmarkEnd w:id="23"/>
    <w:bookmarkEnd w:id="24"/>
    <w:bookmarkStart w:id="25" w:name="specializations"/>
    <w:p>
      <w:pPr>
        <w:pStyle w:val="Heading2"/>
      </w:pPr>
      <w:r>
        <w:t xml:space="preserve">Specializations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General Surgery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Laparoscopic Surgery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Minimally Invasive Procedures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Bariatric Surgery</w:t>
      </w:r>
    </w:p>
    <w:bookmarkEnd w:id="25"/>
    <w:bookmarkStart w:id="26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Top Surgeon in Manchester, 2021</w:t>
      </w:r>
      <w:r>
        <w:t xml:space="preserve">, awarded by the Manchester Medical Association.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Outstanding Contribution to Surgical Training</w:t>
      </w:r>
      <w:r>
        <w:t xml:space="preserve">, NHS United Kingdom Manchester (2018).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Excellence Award</w:t>
      </w:r>
      <w:r>
        <w:t xml:space="preserve">, Royal College of Surgeons England (2017).</w:t>
      </w:r>
    </w:p>
    <w:bookmarkEnd w:id="26"/>
    <w:bookmarkStart w:id="27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"Innovative Techniques in Robotic-Assisted Surgery"</w:t>
      </w:r>
      <w:r>
        <w:t xml:space="preserve">, Journal of Surgical Innovation, 2020.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"Impact of Minimally Invasive Procedures on Recovery Times in Manchester Hospitals"</w:t>
      </w:r>
      <w:r>
        <w:t xml:space="preserve">, British Medical Journal (BMJ), 2019.</w:t>
      </w:r>
    </w:p>
    <w:p>
      <w:pPr>
        <w:numPr>
          <w:ilvl w:val="0"/>
          <w:numId w:val="1006"/>
        </w:numPr>
        <w:pStyle w:val="Compact"/>
      </w:pPr>
      <w:r>
        <w:t xml:space="preserve">Co-author of a white paper on surgical training reform, presented at the Royal College of Surgeons’ annual conference in London (2018).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Royal College of Surgeons of England (FRCS)</w:t>
      </w:r>
    </w:p>
    <w:p>
      <w:pPr>
        <w:numPr>
          <w:ilvl w:val="0"/>
          <w:numId w:val="1007"/>
        </w:numPr>
        <w:pStyle w:val="Compact"/>
      </w:pPr>
      <w:r>
        <w:t xml:space="preserve">British Medical Association (BMA)</w:t>
      </w:r>
    </w:p>
    <w:p>
      <w:pPr>
        <w:numPr>
          <w:ilvl w:val="0"/>
          <w:numId w:val="1007"/>
        </w:numPr>
        <w:pStyle w:val="Compact"/>
      </w:pPr>
      <w:r>
        <w:t xml:space="preserve">Manchester Surgical Society</w:t>
      </w:r>
    </w:p>
    <w:p>
      <w:pPr>
        <w:numPr>
          <w:ilvl w:val="0"/>
          <w:numId w:val="1007"/>
        </w:numPr>
        <w:pStyle w:val="Compact"/>
      </w:pPr>
      <w:r>
        <w:t xml:space="preserve">National Institute for Health Research (NIHR) Collaborator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Laparoscopic, robotic, and open surgical techniques; trauma surgery.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Team management, clinical governance, and quality assurance in NHS settings.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Multidisciplinary collaboration with consultants, nurses, and allied health professionals in United Kingdom Manchester hospitals.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(basic).</w:t>
      </w:r>
    </w:p>
    <w:bookmarkEnd w:id="29"/>
    <w:bookmarkStart w:id="30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Advanced Surgical Training Program</w:t>
      </w:r>
      <w:r>
        <w:t xml:space="preserve">, Royal College of Surgeons, 2018.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Leadership in Healthcare Management</w:t>
      </w:r>
      <w:r>
        <w:t xml:space="preserve">, Manchester Business School, 2017.</w:t>
      </w:r>
    </w:p>
    <w:p>
      <w:pPr>
        <w:numPr>
          <w:ilvl w:val="0"/>
          <w:numId w:val="1009"/>
        </w:numPr>
        <w:pStyle w:val="Compact"/>
      </w:pPr>
      <w:r>
        <w:t xml:space="preserve">Participation in global surgical conferences (e.g., European Society of Surgery, 2021).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 from the following UK-based professionals:</w:t>
      </w:r>
    </w:p>
    <w:p>
      <w:pPr>
        <w:numPr>
          <w:ilvl w:val="0"/>
          <w:numId w:val="1010"/>
        </w:numPr>
        <w:pStyle w:val="Compact"/>
      </w:pPr>
      <w:r>
        <w:t xml:space="preserve">Dr. James Whitaker, Consultant Surgeon, Manchester Royal Infirmary.</w:t>
      </w:r>
    </w:p>
    <w:p>
      <w:pPr>
        <w:numPr>
          <w:ilvl w:val="0"/>
          <w:numId w:val="1010"/>
        </w:numPr>
        <w:pStyle w:val="Compact"/>
      </w:pPr>
      <w:r>
        <w:t xml:space="preserve">Professor Sarah Mitchell, Head of Surgery Department, University of Manchester Medical School.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Covering Letter</w:t>
      </w:r>
      <w:r>
        <w:t xml:space="preserve">: This Curriculum Vitae highlights my qualifications as a Surgeon in the United Kingdom Manchester. With a focus on innovation and patient-centric care, I am eager to contribute to the continued excellence of surgical services in Manchester and beyond.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</dc:title>
  <dc:creator/>
  <dc:language>en</dc:language>
  <cp:keywords/>
  <dcterms:created xsi:type="dcterms:W3CDTF">2026-07-28T14:52:53Z</dcterms:created>
  <dcterms:modified xsi:type="dcterms:W3CDTF">2026-07-28T14:52:53Z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