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Uzbekistan</w:t>
      </w:r>
      <w:r>
        <w:t xml:space="preserve"> </w:t>
      </w:r>
      <w:r>
        <w:t xml:space="preserve">Tashkent</w:t>
      </w:r>
    </w:p>
    <w:bookmarkStart w:id="32" w:name="curriculum-vitae"/>
    <w:p>
      <w:pPr>
        <w:pStyle w:val="Heading1"/>
      </w:pPr>
      <w:r>
        <w:t xml:space="preserve">Curriculum Vitae</w:t>
      </w:r>
    </w:p>
    <w:p>
      <w:pPr>
        <w:pStyle w:val="FirstParagraph"/>
      </w:pPr>
      <w:r>
        <w:rPr>
          <w:bCs/>
          <w:b/>
        </w:rPr>
        <w:t xml:space="preserve">Name:</w:t>
      </w:r>
      <w:r>
        <w:t xml:space="preserve"> </w:t>
      </w:r>
      <w:r>
        <w:t xml:space="preserve">Dr. Alisherov Rustam</w:t>
      </w:r>
      <w:r>
        <w:br/>
      </w:r>
      <w:r>
        <w:rPr>
          <w:bCs/>
          <w:b/>
        </w:rPr>
        <w:t xml:space="preserve">Email:</w:t>
      </w:r>
      <w:r>
        <w:t xml:space="preserve"> </w:t>
      </w:r>
      <w:r>
        <w:t xml:space="preserve">rustam.alisherov@surgeon.uz</w:t>
      </w:r>
      <w:r>
        <w:br/>
      </w:r>
      <w:r>
        <w:rPr>
          <w:bCs/>
          <w:b/>
        </w:rPr>
        <w:t xml:space="preserve">Phone:</w:t>
      </w:r>
      <w:r>
        <w:t xml:space="preserve"> </w:t>
      </w:r>
      <w:r>
        <w:t xml:space="preserve">+998 90 123 4567</w:t>
      </w:r>
      <w:r>
        <w:br/>
      </w:r>
      <w:r>
        <w:rPr>
          <w:bCs/>
          <w:b/>
        </w:rPr>
        <w:t xml:space="preserve">Address:</w:t>
      </w:r>
      <w:r>
        <w:t xml:space="preserve"> </w:t>
      </w:r>
      <w:r>
        <w:t xml:space="preserve">Tashkent, Uzbekistan</w:t>
      </w:r>
    </w:p>
    <w:bookmarkStart w:id="20" w:name="professional-summary"/>
    <w:p>
      <w:pPr>
        <w:pStyle w:val="Heading2"/>
      </w:pPr>
      <w:r>
        <w:t xml:space="preserve">Professional Summary</w:t>
      </w:r>
    </w:p>
    <w:p>
      <w:pPr>
        <w:pStyle w:val="FirstParagraph"/>
      </w:pPr>
      <w:r>
        <w:t xml:space="preserve">Dr. Rustam Alisherov is a highly skilled and dedicated surgeon based in Tashkent, Uzbekistan, with over 15 years of experience in general and specialized surgical procedures. A graduate of Tashkent State Medical University, he has consistently demonstrated excellence in patient care, surgical precision, and leadership within the healthcare system of Uzbekistan. Dr. Alisherov specializes in minimally invasive surgery and trauma management, with a focus on advancing medical standards in Tashkent's public and private healthcare institutions. His work aligns with the evolving needs of Uzbekistan's medical landscape, where he has contributed to improving surgical outcomes and fostering collaboration between local hospitals and international medical organizations.</w:t>
      </w:r>
    </w:p>
    <w:bookmarkEnd w:id="20"/>
    <w:bookmarkStart w:id="21" w:name="education"/>
    <w:p>
      <w:pPr>
        <w:pStyle w:val="Heading2"/>
      </w:pPr>
      <w:r>
        <w:t xml:space="preserve">Education</w:t>
      </w:r>
    </w:p>
    <w:p>
      <w:pPr>
        <w:numPr>
          <w:ilvl w:val="0"/>
          <w:numId w:val="1001"/>
        </w:numPr>
        <w:pStyle w:val="Compact"/>
      </w:pPr>
      <w:r>
        <w:rPr>
          <w:bCs/>
          <w:b/>
        </w:rPr>
        <w:t xml:space="preserve">Tashkent State Medical University</w:t>
      </w:r>
      <w:r>
        <w:t xml:space="preserve">, Tashkent, Uzbekistan</w:t>
      </w:r>
      <w:r>
        <w:br/>
      </w:r>
      <w:r>
        <w:t xml:space="preserve">Doctor of Medicine (MD), 2005-2011</w:t>
      </w:r>
    </w:p>
    <w:p>
      <w:pPr>
        <w:numPr>
          <w:ilvl w:val="0"/>
          <w:numId w:val="1001"/>
        </w:numPr>
        <w:pStyle w:val="Compact"/>
      </w:pPr>
      <w:r>
        <w:rPr>
          <w:bCs/>
          <w:b/>
        </w:rPr>
        <w:t xml:space="preserve">Russian State Medical University</w:t>
      </w:r>
      <w:r>
        <w:t xml:space="preserve">, Moscow, Russia (Exchange Program)</w:t>
      </w:r>
      <w:r>
        <w:br/>
      </w:r>
      <w:r>
        <w:t xml:space="preserve">Specialization in Surgical Oncology, 2010</w:t>
      </w:r>
    </w:p>
    <w:p>
      <w:pPr>
        <w:numPr>
          <w:ilvl w:val="0"/>
          <w:numId w:val="1001"/>
        </w:numPr>
        <w:pStyle w:val="Compact"/>
      </w:pPr>
      <w:r>
        <w:rPr>
          <w:bCs/>
          <w:b/>
        </w:rPr>
        <w:t xml:space="preserve">World Health Organization (WHO) Training on Minimally Invasive Surgery</w:t>
      </w:r>
      <w:r>
        <w:t xml:space="preserve">, Tashkent, Uzbekistan</w:t>
      </w:r>
      <w:r>
        <w:br/>
      </w:r>
      <w:r>
        <w:t xml:space="preserve">2018</w:t>
      </w:r>
    </w:p>
    <w:bookmarkEnd w:id="21"/>
    <w:bookmarkStart w:id="25" w:name="professional-experience"/>
    <w:p>
      <w:pPr>
        <w:pStyle w:val="Heading2"/>
      </w:pPr>
      <w:r>
        <w:t xml:space="preserve">Professional Experience</w:t>
      </w:r>
    </w:p>
    <w:bookmarkStart w:id="22" w:name="Xdb67cbb417a96dae33282f0523e9c30390c0cc9"/>
    <w:p>
      <w:pPr>
        <w:pStyle w:val="Heading3"/>
      </w:pPr>
      <w:r>
        <w:t xml:space="preserve">Tashkent State Medical University Hospital, Tashkent, Uzbekistan</w:t>
      </w:r>
    </w:p>
    <w:p>
      <w:pPr>
        <w:pStyle w:val="FirstParagraph"/>
      </w:pPr>
      <w:r>
        <w:rPr>
          <w:bCs/>
          <w:b/>
        </w:rPr>
        <w:t xml:space="preserve">Surgical Resident</w:t>
      </w:r>
      <w:r>
        <w:t xml:space="preserve"> </w:t>
      </w:r>
      <w:r>
        <w:t xml:space="preserve">| 2011-2015</w:t>
      </w:r>
      <w:r>
        <w:br/>
      </w:r>
      <w:r>
        <w:t xml:space="preserve">- Assisted in over 500 surgical procedures, including abdominal surgeries and trauma interventions.</w:t>
      </w:r>
      <w:r>
        <w:br/>
      </w:r>
      <w:r>
        <w:t xml:space="preserve">- Participated in multidisciplinary teams to improve patient recovery times and reduce hospital stays.</w:t>
      </w:r>
      <w:r>
        <w:br/>
      </w:r>
      <w:r>
        <w:t xml:space="preserve">- Conducted research on post-operative complications, leading to a published paper in the</w:t>
      </w:r>
      <w:r>
        <w:t xml:space="preserve"> </w:t>
      </w:r>
      <w:r>
        <w:rPr>
          <w:iCs/>
          <w:i/>
        </w:rPr>
        <w:t xml:space="preserve">Uzbekistan Journal of Surgery</w:t>
      </w:r>
      <w:r>
        <w:t xml:space="preserve">.</w:t>
      </w:r>
    </w:p>
    <w:bookmarkEnd w:id="22"/>
    <w:bookmarkStart w:id="23" w:name="Xf5eca07d749c32c619843b7af8a8b9a1488c21c"/>
    <w:p>
      <w:pPr>
        <w:pStyle w:val="Heading3"/>
      </w:pPr>
      <w:r>
        <w:t xml:space="preserve">Tashkent City Clinical Hospital No. 1, Tashkent, Uzbekistan</w:t>
      </w:r>
    </w:p>
    <w:p>
      <w:pPr>
        <w:pStyle w:val="FirstParagraph"/>
      </w:pPr>
      <w:r>
        <w:rPr>
          <w:bCs/>
          <w:b/>
        </w:rPr>
        <w:t xml:space="preserve">Chief Surgeon</w:t>
      </w:r>
      <w:r>
        <w:t xml:space="preserve"> </w:t>
      </w:r>
      <w:r>
        <w:t xml:space="preserve">| 2015-2019</w:t>
      </w:r>
      <w:r>
        <w:br/>
      </w:r>
      <w:r>
        <w:t xml:space="preserve">- Led a team of 20 surgeons and residents in performing over 1,500 surgeries annually.</w:t>
      </w:r>
      <w:r>
        <w:br/>
      </w:r>
      <w:r>
        <w:t xml:space="preserve">- Introduced laparoscopic techniques for cholecystectomy and appendectomy, reducing recovery periods by 30%.</w:t>
      </w:r>
      <w:r>
        <w:br/>
      </w:r>
      <w:r>
        <w:t xml:space="preserve">- Collaborated with the Uzbekistan Medical Licensing Board to ensure compliance with national surgical standards.</w:t>
      </w:r>
    </w:p>
    <w:bookmarkEnd w:id="23"/>
    <w:bookmarkStart w:id="24" w:name="X27b720ea89b84f0431cf0ecff928cb6b4974645"/>
    <w:p>
      <w:pPr>
        <w:pStyle w:val="Heading3"/>
      </w:pPr>
      <w:r>
        <w:t xml:space="preserve">Central Surgical Hospital of Uzbekistan, Tashkent</w:t>
      </w:r>
    </w:p>
    <w:p>
      <w:pPr>
        <w:pStyle w:val="FirstParagraph"/>
      </w:pPr>
      <w:r>
        <w:rPr>
          <w:bCs/>
          <w:b/>
        </w:rPr>
        <w:t xml:space="preserve">Senior Surgeon</w:t>
      </w:r>
      <w:r>
        <w:t xml:space="preserve"> </w:t>
      </w:r>
      <w:r>
        <w:t xml:space="preserve">| 2019-Present</w:t>
      </w:r>
      <w:r>
        <w:br/>
      </w:r>
      <w:r>
        <w:t xml:space="preserve">- Specialized in complex trauma and emergency surgery, treating over 500 patients annually.</w:t>
      </w:r>
      <w:r>
        <w:br/>
      </w:r>
      <w:r>
        <w:t xml:space="preserve">- Mentorship of junior surgeons and medical students through hands-on training programs.</w:t>
      </w:r>
      <w:r>
        <w:br/>
      </w:r>
      <w:r>
        <w:t xml:space="preserve">- Spearheaded the implementation of a digital patient tracking system to enhance surgical workflow efficiency.</w:t>
      </w:r>
    </w:p>
    <w:bookmarkEnd w:id="24"/>
    <w:bookmarkEnd w:id="25"/>
    <w:bookmarkStart w:id="26" w:name="certifications-and-licenses"/>
    <w:p>
      <w:pPr>
        <w:pStyle w:val="Heading2"/>
      </w:pPr>
      <w:r>
        <w:t xml:space="preserve">Certifications and Licenses</w:t>
      </w:r>
    </w:p>
    <w:p>
      <w:pPr>
        <w:numPr>
          <w:ilvl w:val="0"/>
          <w:numId w:val="1002"/>
        </w:numPr>
        <w:pStyle w:val="Compact"/>
      </w:pPr>
      <w:r>
        <w:rPr>
          <w:bCs/>
          <w:b/>
        </w:rPr>
        <w:t xml:space="preserve">Uzbekistan Medical Licensing Board Certification</w:t>
      </w:r>
      <w:r>
        <w:t xml:space="preserve"> </w:t>
      </w:r>
      <w:r>
        <w:t xml:space="preserve">| 2015</w:t>
      </w:r>
    </w:p>
    <w:p>
      <w:pPr>
        <w:numPr>
          <w:ilvl w:val="0"/>
          <w:numId w:val="1002"/>
        </w:numPr>
        <w:pStyle w:val="Compact"/>
      </w:pPr>
      <w:r>
        <w:rPr>
          <w:bCs/>
          <w:b/>
        </w:rPr>
        <w:t xml:space="preserve">American College of Surgeons (ACS) Advanced Trauma Life Support (ATLS) Course</w:t>
      </w:r>
      <w:r>
        <w:t xml:space="preserve"> </w:t>
      </w:r>
      <w:r>
        <w:t xml:space="preserve">| 2017</w:t>
      </w:r>
    </w:p>
    <w:p>
      <w:pPr>
        <w:numPr>
          <w:ilvl w:val="0"/>
          <w:numId w:val="1002"/>
        </w:numPr>
        <w:pStyle w:val="Compact"/>
      </w:pPr>
      <w:r>
        <w:rPr>
          <w:bCs/>
          <w:b/>
        </w:rPr>
        <w:t xml:space="preserve">European Board of Surgery Qualification in General Surgery</w:t>
      </w:r>
      <w:r>
        <w:t xml:space="preserve"> </w:t>
      </w:r>
      <w:r>
        <w:t xml:space="preserve">| 2019</w:t>
      </w:r>
    </w:p>
    <w:bookmarkEnd w:id="26"/>
    <w:bookmarkStart w:id="27" w:name="skills-and-expertise"/>
    <w:p>
      <w:pPr>
        <w:pStyle w:val="Heading2"/>
      </w:pPr>
      <w:r>
        <w:t xml:space="preserve">Skills and Expertise</w:t>
      </w:r>
    </w:p>
    <w:p>
      <w:pPr>
        <w:numPr>
          <w:ilvl w:val="0"/>
          <w:numId w:val="1003"/>
        </w:numPr>
        <w:pStyle w:val="Compact"/>
      </w:pPr>
      <w:r>
        <w:t xml:space="preserve">General surgery, including abdominal, thoracic, and vascular procedures.</w:t>
      </w:r>
    </w:p>
    <w:p>
      <w:pPr>
        <w:numPr>
          <w:ilvl w:val="0"/>
          <w:numId w:val="1003"/>
        </w:numPr>
        <w:pStyle w:val="Compact"/>
      </w:pPr>
      <w:r>
        <w:t xml:space="preserve">Minimally invasive surgical techniques (laparoscopy, endoscopy).</w:t>
      </w:r>
    </w:p>
    <w:p>
      <w:pPr>
        <w:numPr>
          <w:ilvl w:val="0"/>
          <w:numId w:val="1003"/>
        </w:numPr>
        <w:pStyle w:val="Compact"/>
      </w:pPr>
      <w:r>
        <w:t xml:space="preserve">Emergency trauma management and critical care.</w:t>
      </w:r>
    </w:p>
    <w:p>
      <w:pPr>
        <w:numPr>
          <w:ilvl w:val="0"/>
          <w:numId w:val="1003"/>
        </w:numPr>
        <w:pStyle w:val="Compact"/>
      </w:pPr>
      <w:r>
        <w:t xml:space="preserve">Medical team leadership and surgical education.</w:t>
      </w:r>
    </w:p>
    <w:p>
      <w:pPr>
        <w:numPr>
          <w:ilvl w:val="0"/>
          <w:numId w:val="1003"/>
        </w:numPr>
        <w:pStyle w:val="Compact"/>
      </w:pPr>
      <w:r>
        <w:t xml:space="preserve">Proficiency in using modern surgical equipment available in Uzbekistan's hospitals.</w:t>
      </w:r>
    </w:p>
    <w:bookmarkEnd w:id="27"/>
    <w:bookmarkStart w:id="28" w:name="publications-and-research"/>
    <w:p>
      <w:pPr>
        <w:pStyle w:val="Heading2"/>
      </w:pPr>
      <w:r>
        <w:t xml:space="preserve">Publications and Research</w:t>
      </w:r>
    </w:p>
    <w:p>
      <w:pPr>
        <w:numPr>
          <w:ilvl w:val="0"/>
          <w:numId w:val="1004"/>
        </w:numPr>
        <w:pStyle w:val="Compact"/>
      </w:pPr>
      <w:r>
        <w:rPr>
          <w:iCs/>
          <w:i/>
        </w:rPr>
        <w:t xml:space="preserve">“Impact of Laparoscopic Surgery on Postoperative Recovery Times in Tashkent Hospitals”</w:t>
      </w:r>
      <w:r>
        <w:t xml:space="preserve">, Uzbekistan Journal of Surgery, 2017.</w:t>
      </w:r>
    </w:p>
    <w:p>
      <w:pPr>
        <w:numPr>
          <w:ilvl w:val="0"/>
          <w:numId w:val="1004"/>
        </w:numPr>
        <w:pStyle w:val="Compact"/>
      </w:pPr>
      <w:r>
        <w:rPr>
          <w:iCs/>
          <w:i/>
        </w:rPr>
        <w:t xml:space="preserve">“Trauma Management Protocols for Urban Emergencies in Uzbekistan”</w:t>
      </w:r>
      <w:r>
        <w:t xml:space="preserve">, Central Asian Medical Review, 2019.</w:t>
      </w:r>
    </w:p>
    <w:p>
      <w:pPr>
        <w:numPr>
          <w:ilvl w:val="0"/>
          <w:numId w:val="1004"/>
        </w:numPr>
        <w:pStyle w:val="Compact"/>
      </w:pPr>
      <w:r>
        <w:t xml:space="preserve">Co-authored a white paper on surgical training programs for the Uzbekistan Ministry of Health, 2021.</w:t>
      </w:r>
    </w:p>
    <w:bookmarkEnd w:id="28"/>
    <w:bookmarkStart w:id="29" w:name="languages"/>
    <w:p>
      <w:pPr>
        <w:pStyle w:val="Heading2"/>
      </w:pPr>
      <w:r>
        <w:t xml:space="preserve">Languages</w:t>
      </w:r>
    </w:p>
    <w:p>
      <w:pPr>
        <w:numPr>
          <w:ilvl w:val="0"/>
          <w:numId w:val="1005"/>
        </w:numPr>
        <w:pStyle w:val="Compact"/>
      </w:pPr>
      <w:r>
        <w:t xml:space="preserve">Uzbek (Native)</w:t>
      </w:r>
    </w:p>
    <w:p>
      <w:pPr>
        <w:numPr>
          <w:ilvl w:val="0"/>
          <w:numId w:val="1005"/>
        </w:numPr>
        <w:pStyle w:val="Compact"/>
      </w:pPr>
      <w:r>
        <w:t xml:space="preserve">Russian (Fluent)</w:t>
      </w:r>
    </w:p>
    <w:p>
      <w:pPr>
        <w:numPr>
          <w:ilvl w:val="0"/>
          <w:numId w:val="1005"/>
        </w:numPr>
        <w:pStyle w:val="Compact"/>
      </w:pPr>
      <w:r>
        <w:t xml:space="preserve">English (Professional Proficiency)</w:t>
      </w:r>
    </w:p>
    <w:bookmarkEnd w:id="29"/>
    <w:bookmarkStart w:id="30" w:name="professional-affiliations"/>
    <w:p>
      <w:pPr>
        <w:pStyle w:val="Heading2"/>
      </w:pPr>
      <w:r>
        <w:t xml:space="preserve">Professional Affiliations</w:t>
      </w:r>
    </w:p>
    <w:p>
      <w:pPr>
        <w:numPr>
          <w:ilvl w:val="0"/>
          <w:numId w:val="1006"/>
        </w:numPr>
        <w:pStyle w:val="Compact"/>
      </w:pPr>
      <w:r>
        <w:t xml:space="preserve">Member, Uzbekistan Surgical Society (USS)</w:t>
      </w:r>
    </w:p>
    <w:p>
      <w:pPr>
        <w:numPr>
          <w:ilvl w:val="0"/>
          <w:numId w:val="1006"/>
        </w:numPr>
        <w:pStyle w:val="Compact"/>
      </w:pPr>
      <w:r>
        <w:t xml:space="preserve">Member, International Association for Surgery of the Alimentary Tract (IASA)</w:t>
      </w:r>
    </w:p>
    <w:p>
      <w:pPr>
        <w:numPr>
          <w:ilvl w:val="0"/>
          <w:numId w:val="1006"/>
        </w:numPr>
        <w:pStyle w:val="Compact"/>
      </w:pPr>
      <w:r>
        <w:t xml:space="preserve">Volunteer Surgeon, Tashkent Medical Aid Foundation</w:t>
      </w:r>
    </w:p>
    <w:bookmarkEnd w:id="30"/>
    <w:bookmarkStart w:id="31" w:name="references"/>
    <w:p>
      <w:pPr>
        <w:pStyle w:val="Heading2"/>
      </w:pPr>
      <w:r>
        <w:t xml:space="preserve">References</w:t>
      </w:r>
    </w:p>
    <w:p>
      <w:pPr>
        <w:pStyle w:val="FirstParagraph"/>
      </w:pPr>
      <w:r>
        <w:t xml:space="preserve">Available upon request. Dr. Alisherov has maintained a strong professional network in Uzbekistan's medical community, including collaborations with the Tashkent State Medical University, the Ministry of Health of Uzbekistan, and international surgical organizations.</w:t>
      </w:r>
    </w:p>
    <w:p>
      <w:pPr>
        <w:pStyle w:val="BodyText"/>
      </w:pPr>
      <w:r>
        <w:rPr>
          <w:iCs/>
          <w:i/>
        </w:rPr>
        <w:t xml:space="preserve">Curriculum Vitae for Surgeon in Uzbekistan Tashkent - Updated: April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Uzbekistan Tashkent</dc:title>
  <dc:creator/>
  <dc:language>en</dc:language>
  <cp:keywords/>
  <dcterms:created xsi:type="dcterms:W3CDTF">2025-12-10T21:37:35Z</dcterms:created>
  <dcterms:modified xsi:type="dcterms:W3CDTF">2025-12-10T21:37:35Z</dcterms:modified>
</cp:coreProperties>
</file>

<file path=docProps/custom.xml><?xml version="1.0" encoding="utf-8"?>
<Properties xmlns="http://schemas.openxmlformats.org/officeDocument/2006/custom-properties" xmlns:vt="http://schemas.openxmlformats.org/officeDocument/2006/docPropsVTypes"/>
</file>