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liwei.systemsengineer@example.com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technical systems. Specialized in integrating cutting-edge technologies to optimize operational efficiency across industries such as telecommunications, IT infrastructure, and smart city solutions. A strong advocate for innovation aligned with China's digital transformation goals, particularly in Beijing's tech-driven ecosystem. Proficient in leveraging systems engineering principles to deliver scalable and sustainable solutions tailored to the unique demands of China’s rapidly evolving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Design:</w:t>
      </w:r>
      <w:r>
        <w:t xml:space="preserve"> </w:t>
      </w:r>
      <w:r>
        <w:t xml:space="preserve">Expertise in architecture design for cloud-based, hybrid, and on-premise systems. Proficient in using tools like AutoCAD, Visio, and MATLAB for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In-depth knowledge of TCP/IP, HTTP/HTTPS protocols, and network security standards (e.g., ISO 27001).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Alibaba Cloud, and Tencent Cloud for deploying scalable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and Scrum Master, with a focus on Agile methodologies to ensure timely delivery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(CET-6) and English (TOEFL iBT 105).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TechNova Solutions, Beijing, China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smart grid system for Beijing’s municipal energy infrastructure, reducing operational costs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 devices into Beijing’s public transportation network, improving real-time monitoring efficiency by 30%.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15+ engineers to deliver a cloud-based logistics platform for a major e-commerce client in China.</w:t>
      </w:r>
    </w:p>
    <w:p>
      <w:pPr>
        <w:numPr>
          <w:ilvl w:val="0"/>
          <w:numId w:val="1002"/>
        </w:numPr>
        <w:pStyle w:val="Compact"/>
      </w:pPr>
      <w:r>
        <w:t xml:space="preserve">Complied with China’s cybersecurity regulations (e.g., Data Security Law) to ensure all systems met national compliance standards.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SinoTech Innovations, Beijing, China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proprietary systems integration framework for telecommunications companies in Beijing, enhancing network reliability by 25%.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AI-driven analytics tools to optimize supply chain management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Pioneered a green IT initiative, reducing energy consumption across data centers by 12% through server virtualization and resource optimization.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Beijing Digital Solutions, Beijing, China | August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enterprise resource planning (ERP) system for a multinational corporation headquartered in Beijing.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system upgrades, ensuring minimal downtime during critical business operations.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</w:p>
    <w:p>
      <w:pPr>
        <w:pStyle w:val="BodyText"/>
      </w:pPr>
      <w:r>
        <w:rPr>
          <w:iCs/>
          <w:i/>
        </w:rPr>
        <w:t xml:space="preserve">Beijing Institute of Technology, Beijing, China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Network Security, and Embedded Systems.</w:t>
      </w:r>
    </w:p>
    <w:p>
      <w:pPr>
        <w:numPr>
          <w:ilvl w:val="0"/>
          <w:numId w:val="1005"/>
        </w:numPr>
        <w:pStyle w:val="Compact"/>
      </w:pPr>
      <w:r>
        <w:t xml:space="preserve">Awarded the Outstanding Graduate Award for academic excellence and innovative project on smart city infrastructure.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 | Graduated: 2016</w:t>
      </w:r>
    </w:p>
    <w:p>
      <w:pPr>
        <w:numPr>
          <w:ilvl w:val="0"/>
          <w:numId w:val="1006"/>
        </w:numPr>
        <w:pStyle w:val="Compact"/>
      </w:pPr>
      <w:r>
        <w:t xml:space="preserve">Focused on systems optimization and enterprise architecture. Thesis: "Integrating AI into Urban Infrastructure for Sustainable Development in Beijing."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Mandarin Chinese (Native proficiency)</w:t>
      </w:r>
    </w:p>
    <w:p>
      <w:pPr>
        <w:numPr>
          <w:ilvl w:val="0"/>
          <w:numId w:val="1008"/>
        </w:numPr>
        <w:pStyle w:val="Compact"/>
      </w:pPr>
      <w: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t xml:space="preserve">Basic Japanese (for international collaboration opportunities)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36d9ad65c2e3fb1c2f37850fb5b926daf2ec22e"/>
    <w:p>
      <w:pPr>
        <w:pStyle w:val="Heading3"/>
      </w:pPr>
      <w:r>
        <w:t xml:space="preserve">Smart City Integration Project – Beijing, China</w:t>
      </w:r>
    </w:p>
    <w:p>
      <w:pPr>
        <w:pStyle w:val="FirstParagraph"/>
      </w:pPr>
      <w:r>
        <w:rPr>
          <w:iCs/>
          <w:i/>
        </w:rPr>
        <w:t xml:space="preserve">Role: Lead Systems Engineer | Duration: 2018–2021</w:t>
      </w:r>
    </w:p>
    <w:p>
      <w:pPr>
        <w:numPr>
          <w:ilvl w:val="0"/>
          <w:numId w:val="1009"/>
        </w:numPr>
        <w:pStyle w:val="Compact"/>
      </w:pPr>
      <w:r>
        <w:t xml:space="preserve">Integrated IoT sensors and AI analytics into Beijing’s urban infrastructure to monitor traffic, energy use, and environmental data.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pilot the project in Chaoyang District, resulting in a 20% reduction in traffic congestion.</w:t>
      </w:r>
    </w:p>
    <w:bookmarkEnd w:id="30"/>
    <w:bookmarkStart w:id="31" w:name="X7aba8b6d6c138743872345fc413e564818323be"/>
    <w:p>
      <w:pPr>
        <w:pStyle w:val="Heading3"/>
      </w:pPr>
      <w:r>
        <w:t xml:space="preserve">Cloud Migration for Manufacturing Industry</w:t>
      </w:r>
    </w:p>
    <w:p>
      <w:pPr>
        <w:pStyle w:val="FirstParagraph"/>
      </w:pPr>
      <w:r>
        <w:rPr>
          <w:iCs/>
          <w:i/>
        </w:rPr>
        <w:t xml:space="preserve">Role: Systems Engineer | Duration: 2019–2020</w:t>
      </w:r>
    </w:p>
    <w:p>
      <w:pPr>
        <w:numPr>
          <w:ilvl w:val="0"/>
          <w:numId w:val="1010"/>
        </w:numPr>
        <w:pStyle w:val="Compact"/>
      </w:pPr>
      <w:r>
        <w:t xml:space="preserve">Executed a large-scale migration of legacy systems to Alibaba Cloud for a Beijing-based automotive manufacturer.</w:t>
      </w:r>
    </w:p>
    <w:p>
      <w:pPr>
        <w:numPr>
          <w:ilvl w:val="0"/>
          <w:numId w:val="1010"/>
        </w:numPr>
        <w:pStyle w:val="Compact"/>
      </w:pPr>
      <w:r>
        <w:t xml:space="preserve">Improved data accessibility and disaster recovery capabilities, reducing downtime by 40%.</w:t>
      </w:r>
    </w:p>
    <w:bookmarkEnd w:id="31"/>
    <w:bookmarkStart w:id="32" w:name="cybersecurity-framework-development"/>
    <w:p>
      <w:pPr>
        <w:pStyle w:val="Heading3"/>
      </w:pPr>
      <w:r>
        <w:t xml:space="preserve">Cybersecurity Framework Development</w:t>
      </w:r>
    </w:p>
    <w:p>
      <w:pPr>
        <w:pStyle w:val="FirstParagraph"/>
      </w:pPr>
      <w:r>
        <w:rPr>
          <w:iCs/>
          <w:i/>
        </w:rPr>
        <w:t xml:space="preserve">Role: Consultant | Duration: 2021–Present</w:t>
      </w:r>
    </w:p>
    <w:p>
      <w:pPr>
        <w:numPr>
          <w:ilvl w:val="0"/>
          <w:numId w:val="1011"/>
        </w:numPr>
        <w:pStyle w:val="Compact"/>
      </w:pPr>
      <w:r>
        <w:t xml:space="preserve">Designed a comprehensive cybersecurity framework for a Beijing-based fintech startup, aligning with China’s Cybersecurity Law.</w:t>
      </w:r>
    </w:p>
    <w:p>
      <w:pPr>
        <w:numPr>
          <w:ilvl w:val="0"/>
          <w:numId w:val="1011"/>
        </w:numPr>
        <w:pStyle w:val="Compact"/>
      </w:pPr>
      <w:r>
        <w:t xml:space="preserve">Incorporated zero-trust architecture and multi-factor authentication to safeguard sensitive financial data.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China Association of Information Industry (CAII)</w:t>
      </w:r>
    </w:p>
    <w:p>
      <w:pPr>
        <w:numPr>
          <w:ilvl w:val="0"/>
          <w:numId w:val="1012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12"/>
        </w:numPr>
        <w:pStyle w:val="Compact"/>
      </w:pPr>
      <w:r>
        <w:t xml:space="preserve">Volunteer, Beijing Tech Innovation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Beijing</dc:title>
  <dc:creator/>
  <dc:language>en</dc:language>
  <cp:keywords/>
  <dcterms:created xsi:type="dcterms:W3CDTF">2026-04-28T06:42:01Z</dcterms:created>
  <dcterms:modified xsi:type="dcterms:W3CDTF">2026-04-28T06:42:01Z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