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in</w:t>
      </w:r>
      <w:r>
        <w:t xml:space="preserve"> </w:t>
      </w:r>
      <w:r>
        <w:t xml:space="preserve">Japan</w:t>
      </w:r>
      <w:r>
        <w:t xml:space="preserve"> </w:t>
      </w:r>
      <w:r>
        <w:t xml:space="preserve">Kyoto</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+81-XXX-XXXX-XXXX</w:t>
      </w:r>
      <w:r>
        <w:br/>
      </w:r>
      <w:r>
        <w:rPr>
          <w:bCs/>
          <w:b/>
        </w:rPr>
        <w:t xml:space="preserve">Location:</w:t>
      </w:r>
      <w:r>
        <w:t xml:space="preserve"> </w:t>
      </w:r>
      <w:r>
        <w:t xml:space="preserve">Kyoto, Japan</w:t>
      </w:r>
    </w:p>
    <w:bookmarkEnd w:id="20"/>
    <w:bookmarkStart w:id="21" w:name="professional-summary"/>
    <w:p>
      <w:pPr>
        <w:pStyle w:val="Heading2"/>
      </w:pPr>
      <w:r>
        <w:t xml:space="preserve">Professional Summary</w:t>
      </w:r>
    </w:p>
    <w:p>
      <w:pPr>
        <w:pStyle w:val="FirstParagraph"/>
      </w:pPr>
      <w:r>
        <w:t xml:space="preserve">A dedicated and passionate Primary Teacher with over [X years] of experience in creating engaging, student-centered learning environments. Proficient in aligning curriculum with national educational standards while fostering creativity and critical thinking among young learners. Committed to cultural exchange and adapting teaching practices to meet the needs of diverse students, particularly within the context of Japan Kyoto’s unique educational landscape. Strong background in classroom management, collaborative lesson planning, and integrating technology into primary education. Aims to contribute to Japan’s progressive educational goals while supporting the holistic development of children in Kyoto.</w:t>
      </w:r>
    </w:p>
    <w:bookmarkEnd w:id="21"/>
    <w:bookmarkStart w:id="25" w:name="teaching-experience"/>
    <w:p>
      <w:pPr>
        <w:pStyle w:val="Heading2"/>
      </w:pPr>
      <w:r>
        <w:t xml:space="preserve">Teaching Experience</w:t>
      </w:r>
    </w:p>
    <w:bookmarkStart w:id="22" w:name="primary-teacher"/>
    <w:p>
      <w:pPr>
        <w:pStyle w:val="Heading3"/>
      </w:pPr>
      <w:r>
        <w:t xml:space="preserve">Primary Teacher</w:t>
      </w:r>
    </w:p>
    <w:p>
      <w:pPr>
        <w:pStyle w:val="FirstParagraph"/>
      </w:pPr>
      <w:r>
        <w:rPr>
          <w:bCs/>
          <w:b/>
        </w:rPr>
        <w:t xml:space="preserve">Kyoto International School</w:t>
      </w:r>
      <w:r>
        <w:t xml:space="preserve">, Kyoto, Japan | [Start Date] – Present</w:t>
      </w:r>
      <w:r>
        <w:br/>
      </w:r>
      <w:r>
        <w:t xml:space="preserve">- Designed and implemented a cross-curricular program for grades 1–6, emphasizing literacy, numeracy, and social-emotional learning in alignment with the Japanese Ministry of Education guidelines.</w:t>
      </w:r>
      <w:r>
        <w:br/>
      </w:r>
      <w:r>
        <w:t xml:space="preserve">- Integrated technology (e.g., interactive whiteboards, educational apps) to enhance student engagement and differentiate instruction for diverse learners.</w:t>
      </w:r>
      <w:r>
        <w:br/>
      </w:r>
      <w:r>
        <w:t xml:space="preserve">- Collaborated with local educators to organize cultural exchange events celebrating Kyoto’s heritage, such as tea ceremonies and traditional festivals.</w:t>
      </w:r>
      <w:r>
        <w:br/>
      </w:r>
      <w:r>
        <w:t xml:space="preserve">- Conducted bi-annual parent-teacher meetings, providing personalized feedback on student progress while fostering strong home-school partnerships.</w:t>
      </w:r>
    </w:p>
    <w:bookmarkEnd w:id="22"/>
    <w:bookmarkStart w:id="23" w:name="primary-teacher-1"/>
    <w:p>
      <w:pPr>
        <w:pStyle w:val="Heading3"/>
      </w:pPr>
      <w:r>
        <w:t xml:space="preserve">Primary Teacher</w:t>
      </w:r>
    </w:p>
    <w:p>
      <w:pPr>
        <w:pStyle w:val="FirstParagraph"/>
      </w:pPr>
      <w:r>
        <w:rPr>
          <w:bCs/>
          <w:b/>
        </w:rPr>
        <w:t xml:space="preserve">Global Education Academy</w:t>
      </w:r>
      <w:r>
        <w:t xml:space="preserve">, Tokyo, Japan | [Start Date] – [End Date]</w:t>
      </w:r>
      <w:r>
        <w:br/>
      </w:r>
      <w:r>
        <w:t xml:space="preserve">- Developed and delivered a bilingual (English/Japanese) curriculum for international students, focusing on language acquisition and intercultural competence.</w:t>
      </w:r>
      <w:r>
        <w:br/>
      </w:r>
      <w:r>
        <w:t xml:space="preserve">- Led after-school clubs (e.g., robotics, art) to nurture creativity and leadership skills among students.</w:t>
      </w:r>
      <w:r>
        <w:br/>
      </w:r>
      <w:r>
        <w:t xml:space="preserve">- Participated in professional development workshops on Japanese teaching methodologies, including the "Kounaikenshuu" (lesson study) approach.</w:t>
      </w:r>
      <w:r>
        <w:br/>
      </w:r>
      <w:r>
        <w:t xml:space="preserve">- Mentored new teachers through weekly lesson planning sessions and classroom observations.</w:t>
      </w:r>
    </w:p>
    <w:bookmarkEnd w:id="23"/>
    <w:bookmarkStart w:id="24" w:name="teaching-assistant"/>
    <w:p>
      <w:pPr>
        <w:pStyle w:val="Heading3"/>
      </w:pPr>
      <w:r>
        <w:t xml:space="preserve">Teaching Assistant</w:t>
      </w:r>
    </w:p>
    <w:p>
      <w:pPr>
        <w:pStyle w:val="FirstParagraph"/>
      </w:pPr>
      <w:r>
        <w:rPr>
          <w:bCs/>
          <w:b/>
        </w:rPr>
        <w:t xml:space="preserve">St. Mary’s International School</w:t>
      </w:r>
      <w:r>
        <w:t xml:space="preserve">, Osaka, Japan | [Start Date] – [End Date]</w:t>
      </w:r>
      <w:r>
        <w:br/>
      </w:r>
      <w:r>
        <w:t xml:space="preserve">- Supported the primary faculty in preparing lesson plans, grading assessments, and managing classroom dynamics.</w:t>
      </w:r>
      <w:r>
        <w:br/>
      </w:r>
      <w:r>
        <w:t xml:space="preserve">- Organized field trips to Kyoto’s historical sites (e.g., Fushimi Inari Shrine) to contextualize social studies lessons.</w:t>
      </w:r>
      <w:r>
        <w:br/>
      </w:r>
      <w:r>
        <w:t xml:space="preserve">- Assisted in the development of a school-wide literacy initiative that improved reading proficiency by 25% over two years.</w:t>
      </w:r>
    </w:p>
    <w:bookmarkEnd w:id="24"/>
    <w:bookmarkEnd w:id="25"/>
    <w:bookmarkStart w:id="28" w:name="education"/>
    <w:p>
      <w:pPr>
        <w:pStyle w:val="Heading2"/>
      </w:pPr>
      <w:r>
        <w:t xml:space="preserve">Education</w:t>
      </w:r>
    </w:p>
    <w:bookmarkStart w:id="26" w:name="X4c4f052da09036eeee3cbed988d94b269c2029e"/>
    <w:p>
      <w:pPr>
        <w:pStyle w:val="Heading3"/>
      </w:pPr>
      <w:r>
        <w:t xml:space="preserve">Bachelor of Education (Primary) with Honors</w:t>
      </w:r>
    </w:p>
    <w:p>
      <w:pPr>
        <w:pStyle w:val="FirstParagraph"/>
      </w:pPr>
      <w:r>
        <w:rPr>
          <w:bCs/>
          <w:b/>
        </w:rPr>
        <w:t xml:space="preserve">University of Melbourne</w:t>
      </w:r>
      <w:r>
        <w:t xml:space="preserve">, Australia | [Year Graduated]</w:t>
      </w:r>
      <w:r>
        <w:br/>
      </w:r>
      <w:r>
        <w:t xml:space="preserve">- Specialized in early childhood development and inclusive education practices.</w:t>
      </w:r>
      <w:r>
        <w:br/>
      </w:r>
      <w:r>
        <w:t xml:space="preserve">- Completed a 12-week internship at a primary school in Kyoto, where I gained hands-on experience with Japanese teaching methodologies.</w:t>
      </w:r>
    </w:p>
    <w:bookmarkEnd w:id="26"/>
    <w:bookmarkStart w:id="27" w:name="master-of-arts-in-curriculum-development"/>
    <w:p>
      <w:pPr>
        <w:pStyle w:val="Heading3"/>
      </w:pPr>
      <w:r>
        <w:t xml:space="preserve">Master of Arts in Curriculum Development</w:t>
      </w:r>
    </w:p>
    <w:p>
      <w:pPr>
        <w:pStyle w:val="FirstParagraph"/>
      </w:pPr>
      <w:r>
        <w:rPr>
          <w:bCs/>
          <w:b/>
        </w:rPr>
        <w:t xml:space="preserve">University of London</w:t>
      </w:r>
      <w:r>
        <w:t xml:space="preserve">, UK | [Year Graduated]</w:t>
      </w:r>
      <w:r>
        <w:br/>
      </w:r>
      <w:r>
        <w:t xml:space="preserve">- Focused on designing culturally responsive curricula for global classrooms.</w:t>
      </w:r>
      <w:r>
        <w:br/>
      </w:r>
      <w:r>
        <w:t xml:space="preserve">- Research project: "Bridging Western and Japanese Approaches to Primary Education."</w:t>
      </w:r>
    </w:p>
    <w:bookmarkEnd w:id="27"/>
    <w:bookmarkEnd w:id="28"/>
    <w:bookmarkStart w:id="29" w:name="certifications-training"/>
    <w:p>
      <w:pPr>
        <w:pStyle w:val="Heading2"/>
      </w:pPr>
      <w:r>
        <w:t xml:space="preserve">Certifications &amp; Training</w:t>
      </w:r>
    </w:p>
    <w:p>
      <w:pPr>
        <w:numPr>
          <w:ilvl w:val="0"/>
          <w:numId w:val="1001"/>
        </w:numPr>
        <w:pStyle w:val="Compact"/>
      </w:pPr>
      <w:r>
        <w:rPr>
          <w:bCs/>
          <w:b/>
        </w:rPr>
        <w:t xml:space="preserve">Japanese Language Proficiency Test (JLPT) N1</w:t>
      </w:r>
      <w:r>
        <w:t xml:space="preserve"> </w:t>
      </w:r>
      <w:r>
        <w:t xml:space="preserve">– Achieved advanced fluency in reading, writing, and speaking.</w:t>
      </w:r>
    </w:p>
    <w:p>
      <w:pPr>
        <w:numPr>
          <w:ilvl w:val="0"/>
          <w:numId w:val="1001"/>
        </w:numPr>
        <w:pStyle w:val="Compact"/>
      </w:pPr>
      <w:r>
        <w:rPr>
          <w:bCs/>
          <w:b/>
        </w:rPr>
        <w:t xml:space="preserve">JET Program (Japan Exchange and Teaching Programme)</w:t>
      </w:r>
      <w:r>
        <w:t xml:space="preserve"> </w:t>
      </w:r>
      <w:r>
        <w:t xml:space="preserve">– Certified English Teacher with 3 years of experience in Japan.</w:t>
      </w:r>
    </w:p>
    <w:p>
      <w:pPr>
        <w:numPr>
          <w:ilvl w:val="0"/>
          <w:numId w:val="1001"/>
        </w:numPr>
        <w:pStyle w:val="Compact"/>
      </w:pPr>
      <w:r>
        <w:rPr>
          <w:bCs/>
          <w:b/>
        </w:rPr>
        <w:t xml:space="preserve">Classroom Management for Diverse Learners</w:t>
      </w:r>
      <w:r>
        <w:t xml:space="preserve"> </w:t>
      </w:r>
      <w:r>
        <w:t xml:space="preserve">– Professional development course by the Japanese Ministry of Education.</w:t>
      </w:r>
    </w:p>
    <w:p>
      <w:pPr>
        <w:numPr>
          <w:ilvl w:val="0"/>
          <w:numId w:val="1001"/>
        </w:numPr>
        <w:pStyle w:val="Compact"/>
      </w:pPr>
      <w:r>
        <w:rPr>
          <w:bCs/>
          <w:b/>
        </w:rPr>
        <w:t xml:space="preserve">Coding for Primary Students</w:t>
      </w:r>
      <w:r>
        <w:t xml:space="preserve"> </w:t>
      </w:r>
      <w:r>
        <w:t xml:space="preserve">– Google’s “Be Internet Awesome” program certification.</w:t>
      </w:r>
    </w:p>
    <w:bookmarkEnd w:id="29"/>
    <w:bookmarkStart w:id="30" w:name="languages"/>
    <w:p>
      <w:pPr>
        <w:pStyle w:val="Heading2"/>
      </w:pPr>
      <w:r>
        <w:t xml:space="preserve">Languages</w:t>
      </w:r>
    </w:p>
    <w:p>
      <w:pPr>
        <w:numPr>
          <w:ilvl w:val="0"/>
          <w:numId w:val="1002"/>
        </w:numPr>
        <w:pStyle w:val="Compact"/>
      </w:pPr>
      <w:r>
        <w:t xml:space="preserve">English (Native)</w:t>
      </w:r>
    </w:p>
    <w:p>
      <w:pPr>
        <w:numPr>
          <w:ilvl w:val="0"/>
          <w:numId w:val="1002"/>
        </w:numPr>
        <w:pStyle w:val="Compact"/>
      </w:pPr>
      <w:r>
        <w:t xml:space="preserve">Japanese (Advanced – JLPT N1)</w:t>
      </w:r>
    </w:p>
    <w:p>
      <w:pPr>
        <w:numPr>
          <w:ilvl w:val="0"/>
          <w:numId w:val="1002"/>
        </w:numPr>
        <w:pStyle w:val="Compact"/>
      </w:pPr>
      <w:r>
        <w:t xml:space="preserve">Spanish (Intermediate)</w:t>
      </w:r>
    </w:p>
    <w:bookmarkEnd w:id="30"/>
    <w:bookmarkStart w:id="31" w:name="skills"/>
    <w:p>
      <w:pPr>
        <w:pStyle w:val="Heading2"/>
      </w:pPr>
      <w:r>
        <w:t xml:space="preserve">Skills</w:t>
      </w:r>
    </w:p>
    <w:p>
      <w:pPr>
        <w:numPr>
          <w:ilvl w:val="0"/>
          <w:numId w:val="1003"/>
        </w:numPr>
        <w:pStyle w:val="Compact"/>
      </w:pPr>
      <w:r>
        <w:rPr>
          <w:bCs/>
          <w:b/>
        </w:rPr>
        <w:t xml:space="preserve">Cultural Adaptability:</w:t>
      </w:r>
      <w:r>
        <w:t xml:space="preserve"> </w:t>
      </w:r>
      <w:r>
        <w:t xml:space="preserve">Experienced in navigating Japan’s educational culture while maintaining international teaching standards.</w:t>
      </w:r>
    </w:p>
    <w:p>
      <w:pPr>
        <w:numPr>
          <w:ilvl w:val="0"/>
          <w:numId w:val="1003"/>
        </w:numPr>
        <w:pStyle w:val="Compact"/>
      </w:pPr>
      <w:r>
        <w:rPr>
          <w:bCs/>
          <w:b/>
        </w:rPr>
        <w:t xml:space="preserve">Curriculum Design:</w:t>
      </w:r>
      <w:r>
        <w:t xml:space="preserve"> </w:t>
      </w:r>
      <w:r>
        <w:t xml:space="preserve">Expertise in creating lesson plans that align with Kyoto’s educational priorities, such as environmental sustainability and global citizenship.</w:t>
      </w:r>
    </w:p>
    <w:p>
      <w:pPr>
        <w:numPr>
          <w:ilvl w:val="0"/>
          <w:numId w:val="1003"/>
        </w:numPr>
        <w:pStyle w:val="Compact"/>
      </w:pPr>
      <w:r>
        <w:rPr>
          <w:bCs/>
          <w:b/>
        </w:rPr>
        <w:t xml:space="preserve">Student-Centered Learning:</w:t>
      </w:r>
      <w:r>
        <w:t xml:space="preserve"> </w:t>
      </w:r>
      <w:r>
        <w:t xml:space="preserve">Proficient in using inquiry-based learning and project-based approaches to engage students in Kyoto’s primary schools.</w:t>
      </w:r>
    </w:p>
    <w:p>
      <w:pPr>
        <w:numPr>
          <w:ilvl w:val="0"/>
          <w:numId w:val="1003"/>
        </w:numPr>
        <w:pStyle w:val="Compact"/>
      </w:pPr>
      <w:r>
        <w:rPr>
          <w:bCs/>
          <w:b/>
        </w:rPr>
        <w:t xml:space="preserve">Digital Tools:</w:t>
      </w:r>
      <w:r>
        <w:t xml:space="preserve"> </w:t>
      </w:r>
      <w:r>
        <w:t xml:space="preserve">Skilled in using platforms like Seesaw, Google Classroom, and Kahoot! to enhance interactive learning.</w:t>
      </w:r>
    </w:p>
    <w:p>
      <w:pPr>
        <w:numPr>
          <w:ilvl w:val="0"/>
          <w:numId w:val="1003"/>
        </w:numPr>
        <w:pStyle w:val="Compact"/>
      </w:pPr>
      <w:r>
        <w:rPr>
          <w:bCs/>
          <w:b/>
        </w:rPr>
        <w:t xml:space="preserve">Community Engagement:</w:t>
      </w:r>
      <w:r>
        <w:t xml:space="preserve"> </w:t>
      </w:r>
      <w:r>
        <w:t xml:space="preserve">Active participant in Kyoto’s educational networks, including the Kyoto Teachers’ Association.</w:t>
      </w:r>
    </w:p>
    <w:bookmarkEnd w:id="31"/>
    <w:bookmarkStart w:id="32" w:name="professional-affiliations"/>
    <w:p>
      <w:pPr>
        <w:pStyle w:val="Heading2"/>
      </w:pPr>
      <w:r>
        <w:t xml:space="preserve">Professional Affiliations</w:t>
      </w:r>
    </w:p>
    <w:p>
      <w:pPr>
        <w:numPr>
          <w:ilvl w:val="0"/>
          <w:numId w:val="1004"/>
        </w:numPr>
        <w:pStyle w:val="Compact"/>
      </w:pPr>
      <w:r>
        <w:rPr>
          <w:bCs/>
          <w:b/>
        </w:rPr>
        <w:t xml:space="preserve">Japan Primary Education Association (JPEA)</w:t>
      </w:r>
    </w:p>
    <w:p>
      <w:pPr>
        <w:numPr>
          <w:ilvl w:val="0"/>
          <w:numId w:val="1004"/>
        </w:numPr>
        <w:pStyle w:val="Compact"/>
      </w:pPr>
      <w:r>
        <w:rPr>
          <w:bCs/>
          <w:b/>
        </w:rPr>
        <w:t xml:space="preserve">Kyoto International Educators Network</w:t>
      </w:r>
    </w:p>
    <w:p>
      <w:pPr>
        <w:numPr>
          <w:ilvl w:val="0"/>
          <w:numId w:val="1004"/>
        </w:numPr>
        <w:pStyle w:val="Compact"/>
      </w:pPr>
      <w:r>
        <w:rPr>
          <w:bCs/>
          <w:b/>
        </w:rPr>
        <w:t xml:space="preserve">Asia-Pacific Curriculum Development Consortium</w:t>
      </w:r>
    </w:p>
    <w:bookmarkEnd w:id="32"/>
    <w:bookmarkStart w:id="33" w:name="community-involvement"/>
    <w:p>
      <w:pPr>
        <w:pStyle w:val="Heading2"/>
      </w:pPr>
      <w:r>
        <w:t xml:space="preserve">Community Involvement</w:t>
      </w:r>
    </w:p>
    <w:p>
      <w:pPr>
        <w:pStyle w:val="FirstParagraph"/>
      </w:pPr>
      <w:r>
        <w:rPr>
          <w:bCs/>
          <w:b/>
        </w:rPr>
        <w:t xml:space="preserve">Kyoto Youth Mentorship Program</w:t>
      </w:r>
      <w:r>
        <w:t xml:space="preserve"> </w:t>
      </w:r>
      <w:r>
        <w:t xml:space="preserve">| [Year] – Present</w:t>
      </w:r>
      <w:r>
        <w:br/>
      </w:r>
      <w:r>
        <w:t xml:space="preserve">- Volunteered as a mentor for local students, helping them navigate academic challenges and cultural integration.</w:t>
      </w:r>
      <w:r>
        <w:br/>
      </w:r>
      <w:r>
        <w:t xml:space="preserve">- Organized workshops on mindfulness and resilience for children in Kyoto’s public schools.</w:t>
      </w:r>
    </w:p>
    <w:bookmarkEnd w:id="33"/>
    <w:bookmarkStart w:id="34" w:name="references"/>
    <w:p>
      <w:pPr>
        <w:pStyle w:val="Heading2"/>
      </w:pPr>
      <w:r>
        <w:t xml:space="preserve">References</w:t>
      </w:r>
    </w:p>
    <w:p>
      <w:pPr>
        <w:pStyle w:val="FirstParagraph"/>
      </w:pPr>
      <w:r>
        <w:t xml:space="preserve">Available upon request. Includes letters of recommendation from former colleagues at Kyoto International School, the JET Program, and the Japanese Ministry of Education.</w:t>
      </w:r>
    </w:p>
    <w:p>
      <w:pPr>
        <w:pStyle w:val="BodyText"/>
      </w:pPr>
      <w:r>
        <w:rPr>
          <w:bCs/>
          <w:b/>
        </w:rPr>
        <w:t xml:space="preserve">Note:</w:t>
      </w:r>
      <w:r>
        <w:t xml:space="preserve"> </w:t>
      </w:r>
      <w:r>
        <w:t xml:space="preserve">This Curriculum Vitae is tailored for a Primary Teacher seeking employment in Kyoto, Japan. It emphasizes cultural adaptability, alignment with Japanese educational standards, and a commitment to fostering global citizenship in young learners.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in Japan Kyoto</dc:title>
  <dc:creator/>
  <dc:language>en</dc:language>
  <cp:keywords/>
  <dcterms:created xsi:type="dcterms:W3CDTF">2026-07-29T19:40:55Z</dcterms:created>
  <dcterms:modified xsi:type="dcterms:W3CDTF">2026-07-29T19:40:55Z</dcterms:modified>
</cp:coreProperties>
</file>

<file path=docProps/custom.xml><?xml version="1.0" encoding="utf-8"?>
<Properties xmlns="http://schemas.openxmlformats.org/officeDocument/2006/custom-properties" xmlns:vt="http://schemas.openxmlformats.org/officeDocument/2006/docPropsVTypes"/>
</file>