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[Address, Sydney, Australia]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a strong focus on fostering academic excellence and student engagement in the Australian education system. Proven track record of delivering high-quality instruction in core subjects such as Mathematics, Science, and English to students aged 12–18. Committed to aligning teaching practices with the Australian Curriculum Frameworks and promoting a supportive learning environment tailored to the diverse needs of students in Sydney. Passionate about professional development and contributing to the growth of educational institutions in Australia.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(Secondary)</w:t>
      </w:r>
      <w:r>
        <w:t xml:space="preserve"> </w:t>
      </w:r>
      <w:r>
        <w:t xml:space="preserve">- University of Sydney, Sydney, Australia</w:t>
      </w:r>
      <w:r>
        <w:br/>
      </w:r>
      <w:r>
        <w:t xml:space="preserve">Graduated: [Year] | Honors: [if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Leadership</w:t>
      </w:r>
      <w:r>
        <w:t xml:space="preserve"> </w:t>
      </w:r>
      <w:r>
        <w:t xml:space="preserve">- Macquarie University, Sydney, Australia</w:t>
      </w:r>
      <w:r>
        <w:br/>
      </w:r>
      <w:r>
        <w:t xml:space="preserve">Graduated: [Year] | Research Focus: Curriculum Design and Assessment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Digital Learning</w:t>
      </w:r>
      <w:r>
        <w:t xml:space="preserve"> </w:t>
      </w:r>
      <w:r>
        <w:t xml:space="preserve">- Australian Catholic University, Sydney, Australia</w:t>
      </w:r>
      <w:r>
        <w:br/>
      </w:r>
      <w:r>
        <w:t xml:space="preserve">Completed: [Year] | Emphasis on integrating technology into secondary education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8fac86dc14bd4ab576335dc32f3cdd58faf8a82"/>
    <w:p>
      <w:pPr>
        <w:pStyle w:val="Heading3"/>
      </w:pPr>
      <w:r>
        <w:rPr>
          <w:bCs/>
          <w:b/>
        </w:rPr>
        <w:t xml:space="preserve">Secondary Teacher (Mathematics and Science)</w:t>
      </w:r>
    </w:p>
    <w:p>
      <w:pPr>
        <w:pStyle w:val="FirstParagraph"/>
      </w:pPr>
      <w:r>
        <w:rPr>
          <w:iCs/>
          <w:i/>
        </w:rPr>
        <w:t xml:space="preserve">Sydney Grammar School,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aligned with the Australian Curriculum for Years 7–10, focusing on Mathematics and Science. Utilized inquiry-based learning to enhance critical thinking and problem-solving skills among students.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cater to diverse learning needs, including students with disabilities and gifted learners. Collaborated with specialists to develop individualized education plans (IEPs).</w:t>
      </w:r>
    </w:p>
    <w:p>
      <w:pPr>
        <w:numPr>
          <w:ilvl w:val="0"/>
          <w:numId w:val="1002"/>
        </w:numPr>
        <w:pStyle w:val="Compact"/>
      </w:pPr>
      <w:r>
        <w:t xml:space="preserve">Managed a class of 30+ students, maintaining a positive classroom environment and fostering student participation through interactive activities and real-world applications of concepts.</w:t>
      </w:r>
    </w:p>
    <w:p>
      <w:pPr>
        <w:numPr>
          <w:ilvl w:val="0"/>
          <w:numId w:val="1002"/>
        </w:numPr>
        <w:pStyle w:val="Compact"/>
      </w:pPr>
      <w:r>
        <w:t xml:space="preserve">Assessed student progress through formative and summative evaluations, providing actionable feedback to improve academic performance. Achieved an average HSC (Higher School Certificate) pass rate of 92% in Mathematics over the past three years.</w:t>
      </w:r>
    </w:p>
    <w:p>
      <w:pPr>
        <w:numPr>
          <w:ilvl w:val="0"/>
          <w:numId w:val="1002"/>
        </w:numPr>
        <w:pStyle w:val="Compact"/>
      </w:pPr>
      <w:r>
        <w:t xml:space="preserve">Contributed to school-wide initiatives such as STEM workshops and career guidance programs, emphasizing the importance of science and mathematics in future careers.</w:t>
      </w:r>
    </w:p>
    <w:bookmarkEnd w:id="22"/>
    <w:bookmarkStart w:id="23" w:name="secondary-teacher-english-and-history"/>
    <w:p>
      <w:pPr>
        <w:pStyle w:val="Heading3"/>
      </w:pPr>
      <w:r>
        <w:rPr>
          <w:bCs/>
          <w:b/>
        </w:rPr>
        <w:t xml:space="preserve">Secondary Teacher (English and History)</w:t>
      </w:r>
    </w:p>
    <w:p>
      <w:pPr>
        <w:pStyle w:val="FirstParagraph"/>
      </w:pPr>
      <w:r>
        <w:rPr>
          <w:iCs/>
          <w:i/>
        </w:rPr>
        <w:t xml:space="preserve">Kingsford Smith High School,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English and History to Years 9–12 students, focusing on literacy development, historical analysis, and critical writing skills.</w:t>
      </w:r>
    </w:p>
    <w:p>
      <w:pPr>
        <w:numPr>
          <w:ilvl w:val="0"/>
          <w:numId w:val="1003"/>
        </w:numPr>
        <w:pStyle w:val="Compact"/>
      </w:pPr>
      <w:r>
        <w:t xml:space="preserve">Integrated digital tools such as online discussion forums and multimedia presentations to enhance student engagement and accessibility.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organizations to organize cultural events and field trips that enriched students’ understanding of Australian history and literature.</w:t>
      </w:r>
    </w:p>
    <w:p>
      <w:pPr>
        <w:numPr>
          <w:ilvl w:val="0"/>
          <w:numId w:val="1003"/>
        </w:numPr>
        <w:pStyle w:val="Compact"/>
      </w:pPr>
      <w:r>
        <w:t xml:space="preserve">Served as a mentor for new teachers, providing guidance on classroom management, curriculum planning, and assessment strategies aligned with Australian standards.</w:t>
      </w:r>
    </w:p>
    <w:bookmarkEnd w:id="23"/>
    <w:bookmarkEnd w:id="24"/>
    <w:bookmarkStart w:id="25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Professional Standards for Teachers (APSRT)</w:t>
      </w:r>
      <w:r>
        <w:t xml:space="preserve"> </w:t>
      </w:r>
      <w:r>
        <w:t xml:space="preserve">- [Year] | Recognized by the Australian Institute for Teaching and School Leadership (AITSL)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Sydney Red Cross,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 in Education</w:t>
      </w:r>
      <w:r>
        <w:t xml:space="preserve"> </w:t>
      </w:r>
      <w:r>
        <w:t xml:space="preserve">- National Centre for Indigenous Excellence,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and adapting lesson plans to meet the Australian Curriculum standards for secondary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 yet supportive environment for students in Sydney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platforms like Google Classroom, Microsoft Teams, and interactive whiteboards to enhance teaching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 working with diverse student populations, including international and Indigenous communities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Reporting:</w:t>
      </w:r>
      <w:r>
        <w:t xml:space="preserve"> </w:t>
      </w:r>
      <w:r>
        <w:t xml:space="preserve">Skilled in designing assessments, providing feedback, and preparing reports for parents and stakeholders in accordance with NSW Department of Education guidelines.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Curriculum Workshop</w:t>
      </w:r>
      <w:r>
        <w:t xml:space="preserve"> </w:t>
      </w:r>
      <w:r>
        <w:t xml:space="preserve">- Sydney Education Institute, [Year] | Focused on integrating sustainability and global citizenship into secondary curricula.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Technology Integration Seminar</w:t>
      </w:r>
      <w:r>
        <w:t xml:space="preserve"> </w:t>
      </w:r>
      <w:r>
        <w:t xml:space="preserve">- Microsoft Australia, [Year] | Explored innovative ways to use technology in teaching Mathematics and Science.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 Conference</w:t>
      </w:r>
      <w:r>
        <w:t xml:space="preserve"> </w:t>
      </w:r>
      <w:r>
        <w:t xml:space="preserve">- Australian Teachers’ Federation, [Year] | Networked with educators across Sydney to share best practices in secondary education.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tutor for the Sydney Literacy Program, supporting students from low-income backgrounds to improve their reading and writing skills.</w:t>
      </w:r>
    </w:p>
    <w:p>
      <w:pPr>
        <w:numPr>
          <w:ilvl w:val="0"/>
          <w:numId w:val="1007"/>
        </w:numPr>
        <w:pStyle w:val="Compact"/>
      </w:pPr>
      <w:r>
        <w:t xml:space="preserve">Participated in the "STEM for Girls" initiative, encouraging young women in Sydney to pursue careers in science and mathematics through hands-on workshops.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Curriculum Vitae - Teacher Secondary (Australia Sydney)</w:t>
      </w:r>
    </w:p>
    <w:p>
      <w:pPr>
        <w:pStyle w:val="BodyText"/>
      </w:pPr>
      <w:r>
        <w:t xml:space="preserve">Last Updated: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(Australia Sydney)</dc:title>
  <dc:creator/>
  <dc:language>en</dc:language>
  <cp:keywords/>
  <dcterms:created xsi:type="dcterms:W3CDTF">2026-09-27T13:58:10Z</dcterms:created>
  <dcterms:modified xsi:type="dcterms:W3CDTF">2026-09-27T13:58:10Z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