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(Australia</w:t>
      </w:r>
      <w:r>
        <w:t xml:space="preserve"> </w:t>
      </w:r>
      <w:r>
        <w:t xml:space="preserve">Sydney)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[Phone Number] | [Email Address] | [Address, Sydney, Australia]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a strong focus on fostering academic excellence and student engagement in the Australian education system. Proven track record of delivering high-quality instruction in core subjects such as Mathematics, Science, and English to students aged 12–18. Committed to aligning teaching practices with the Australian Curriculum Frameworks and promoting a supportive learning environment tailored to the diverse needs of students in Sydney. Passionate about professional development and contributing to the growth of educational institutions in Australia.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(Secondary)</w:t>
      </w:r>
      <w:r>
        <w:t xml:space="preserve"> </w:t>
      </w:r>
      <w:r>
        <w:t xml:space="preserve">- University of Sydney, Sydney, Australia</w:t>
      </w:r>
      <w:r>
        <w:br/>
      </w:r>
      <w:r>
        <w:t xml:space="preserve">Graduated: [Year] | Honors: [if applicable]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Educational Leadership</w:t>
      </w:r>
      <w:r>
        <w:t xml:space="preserve"> </w:t>
      </w:r>
      <w:r>
        <w:t xml:space="preserve">- Macquarie University, Sydney, Australia</w:t>
      </w:r>
      <w:r>
        <w:br/>
      </w:r>
      <w:r>
        <w:t xml:space="preserve">Graduated: [Year] | Research Focus: Curriculum Design and Assessment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Graduate Certificate in Digital Learning</w:t>
      </w:r>
      <w:r>
        <w:t xml:space="preserve"> </w:t>
      </w:r>
      <w:r>
        <w:t xml:space="preserve">- Australian Catholic University, Sydney, Australia</w:t>
      </w:r>
      <w:r>
        <w:br/>
      </w:r>
      <w:r>
        <w:t xml:space="preserve">Completed: [Year] | Emphasis on integrating technology into secondary education</w:t>
      </w:r>
    </w:p>
    <w:bookmarkEnd w:id="21"/>
    <w:bookmarkStart w:id="24" w:name="teaching-experience"/>
    <w:p>
      <w:pPr>
        <w:pStyle w:val="Heading2"/>
      </w:pPr>
      <w:r>
        <w:t xml:space="preserve">Teaching Experience</w:t>
      </w:r>
    </w:p>
    <w:bookmarkStart w:id="22" w:name="X8fac86dc14bd4ab576335dc32f3cdd58faf8a82"/>
    <w:p>
      <w:pPr>
        <w:pStyle w:val="Heading3"/>
      </w:pPr>
      <w:r>
        <w:rPr>
          <w:bCs/>
          <w:b/>
        </w:rPr>
        <w:t xml:space="preserve">Secondary Teacher (Mathematics and Science)</w:t>
      </w:r>
    </w:p>
    <w:p>
      <w:pPr>
        <w:pStyle w:val="FirstParagraph"/>
      </w:pPr>
      <w:r>
        <w:rPr>
          <w:iCs/>
          <w:i/>
        </w:rPr>
        <w:t xml:space="preserve">Sydney Grammar School, Sydney, Australia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engaging lesson plans aligned with the Australian Curriculum for Years 7–10, focusing on Mathematics and Science. Utilized inquiry-based learning to enhance critical thinking and problem-solving skills among students.</w:t>
      </w:r>
    </w:p>
    <w:p>
      <w:pPr>
        <w:numPr>
          <w:ilvl w:val="0"/>
          <w:numId w:val="1002"/>
        </w:numPr>
        <w:pStyle w:val="Compact"/>
      </w:pPr>
      <w:r>
        <w:t xml:space="preserve">Implemented differentiated instruction strategies to cater to diverse learning needs, including students with disabilities and gifted learners. Collaborated with specialists to develop individualized education plans (IEPs).</w:t>
      </w:r>
    </w:p>
    <w:p>
      <w:pPr>
        <w:numPr>
          <w:ilvl w:val="0"/>
          <w:numId w:val="1002"/>
        </w:numPr>
        <w:pStyle w:val="Compact"/>
      </w:pPr>
      <w:r>
        <w:t xml:space="preserve">Managed a class of 30+ students, maintaining a positive classroom environment and fostering student participation through interactive activities and real-world applications of concepts.</w:t>
      </w:r>
    </w:p>
    <w:p>
      <w:pPr>
        <w:numPr>
          <w:ilvl w:val="0"/>
          <w:numId w:val="1002"/>
        </w:numPr>
        <w:pStyle w:val="Compact"/>
      </w:pPr>
      <w:r>
        <w:t xml:space="preserve">Assessed student progress through formative and summative evaluations, providing actionable feedback to improve academic performance. Achieved an average HSC (Higher School Certificate) pass rate of 92% in Mathematics over the past three years.</w:t>
      </w:r>
    </w:p>
    <w:p>
      <w:pPr>
        <w:numPr>
          <w:ilvl w:val="0"/>
          <w:numId w:val="1002"/>
        </w:numPr>
        <w:pStyle w:val="Compact"/>
      </w:pPr>
      <w:r>
        <w:t xml:space="preserve">Contributed to school-wide initiatives such as STEM workshops and career guidance programs, emphasizing the importance of science and mathematics in future careers.</w:t>
      </w:r>
    </w:p>
    <w:bookmarkEnd w:id="22"/>
    <w:bookmarkStart w:id="23" w:name="secondary-teacher-english-and-history"/>
    <w:p>
      <w:pPr>
        <w:pStyle w:val="Heading3"/>
      </w:pPr>
      <w:r>
        <w:rPr>
          <w:bCs/>
          <w:b/>
        </w:rPr>
        <w:t xml:space="preserve">Secondary Teacher (English and History)</w:t>
      </w:r>
    </w:p>
    <w:p>
      <w:pPr>
        <w:pStyle w:val="FirstParagraph"/>
      </w:pPr>
      <w:r>
        <w:rPr>
          <w:iCs/>
          <w:i/>
        </w:rPr>
        <w:t xml:space="preserve">Kingsford Smith High School, Sydney, Australia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Taught English and History to Years 9–12 students, focusing on literacy development, historical analysis, and critical writing skills.</w:t>
      </w:r>
    </w:p>
    <w:p>
      <w:pPr>
        <w:numPr>
          <w:ilvl w:val="0"/>
          <w:numId w:val="1003"/>
        </w:numPr>
        <w:pStyle w:val="Compact"/>
      </w:pPr>
      <w:r>
        <w:t xml:space="preserve">Integrated digital tools such as online discussion forums and multimedia presentations to enhance student engagement and accessibility.</w:t>
      </w:r>
    </w:p>
    <w:p>
      <w:pPr>
        <w:numPr>
          <w:ilvl w:val="0"/>
          <w:numId w:val="1003"/>
        </w:numPr>
        <w:pStyle w:val="Compact"/>
      </w:pPr>
      <w:r>
        <w:t xml:space="preserve">Partnered with local community organizations to organize cultural events and field trips that enriched students’ understanding of Australian history and literature.</w:t>
      </w:r>
    </w:p>
    <w:p>
      <w:pPr>
        <w:numPr>
          <w:ilvl w:val="0"/>
          <w:numId w:val="1003"/>
        </w:numPr>
        <w:pStyle w:val="Compact"/>
      </w:pPr>
      <w:r>
        <w:t xml:space="preserve">Served as a mentor for new teachers, providing guidance on classroom management, curriculum planning, and assessment strategies aligned with Australian standards.</w:t>
      </w:r>
    </w:p>
    <w:bookmarkEnd w:id="23"/>
    <w:bookmarkEnd w:id="24"/>
    <w:bookmarkStart w:id="25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Australian Professional Standards for Teachers (APSRT)</w:t>
      </w:r>
      <w:r>
        <w:t xml:space="preserve"> </w:t>
      </w:r>
      <w:r>
        <w:t xml:space="preserve">- [Year] | Recognized by the Australian Institute for Teaching and School Leadership (AITSL)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- Sydney Red Cross,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Literacy in Education</w:t>
      </w:r>
      <w:r>
        <w:t xml:space="preserve"> </w:t>
      </w:r>
      <w:r>
        <w:t xml:space="preserve">- National Centre for Indigenous Excellence, [Year]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and adapting lesson plans to meet the Australian Curriculum standards for secondary education.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structured yet supportive environment for students in Sydney schools.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using platforms like Google Classroom, Microsoft Teams, and interactive whiteboards to enhance teaching methods.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Competence:</w:t>
      </w:r>
      <w:r>
        <w:t xml:space="preserve"> </w:t>
      </w:r>
      <w:r>
        <w:t xml:space="preserve">Experience working with diverse student populations, including international and Indigenous communities in Sydney.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&amp; Reporting:</w:t>
      </w:r>
      <w:r>
        <w:t xml:space="preserve"> </w:t>
      </w:r>
      <w:r>
        <w:t xml:space="preserve">Skilled in designing assessments, providing feedback, and preparing reports for parents and stakeholders in accordance with NSW Department of Education guidelines.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Curriculum Workshop</w:t>
      </w:r>
      <w:r>
        <w:t xml:space="preserve"> </w:t>
      </w:r>
      <w:r>
        <w:t xml:space="preserve">- Sydney Education Institute, [Year] | Focused on integrating sustainability and global citizenship into secondary curricula.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Technology Integration Seminar</w:t>
      </w:r>
      <w:r>
        <w:t xml:space="preserve"> </w:t>
      </w:r>
      <w:r>
        <w:t xml:space="preserve">- Microsoft Australia, [Year] | Explored innovative ways to use technology in teaching Mathematics and Science.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Education Conference</w:t>
      </w:r>
      <w:r>
        <w:t xml:space="preserve"> </w:t>
      </w:r>
      <w:r>
        <w:t xml:space="preserve">- Australian Teachers’ Federation, [Year] | Networked with educators across Sydney to share best practices in secondary education.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as a tutor for the Sydney Literacy Program, supporting students from low-income backgrounds to improve their reading and writing skills.</w:t>
      </w:r>
    </w:p>
    <w:p>
      <w:pPr>
        <w:numPr>
          <w:ilvl w:val="0"/>
          <w:numId w:val="1007"/>
        </w:numPr>
        <w:pStyle w:val="Compact"/>
      </w:pPr>
      <w:r>
        <w:t xml:space="preserve">Participated in the "STEM for Girls" initiative, encouraging young women in Sydney to pursue careers in science and mathematics through hands-on workshops.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pPr>
        <w:pStyle w:val="BodyText"/>
      </w:pPr>
      <w:r>
        <w:rPr>
          <w:bCs/>
          <w:b/>
        </w:rPr>
        <w:t xml:space="preserve">Curriculum Vitae - Teacher Secondary (Australia Sydney)</w:t>
      </w:r>
    </w:p>
    <w:p>
      <w:pPr>
        <w:pStyle w:val="BodyText"/>
      </w:pPr>
      <w:r>
        <w:t xml:space="preserve">Last Updated: [Date]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(Australia Sydney)</dc:title>
  <dc:creator/>
  <dc:language>en</dc:language>
  <cp:keywords/>
  <dcterms:created xsi:type="dcterms:W3CDTF">2026-09-27T01:57:21Z</dcterms:created>
  <dcterms:modified xsi:type="dcterms:W3CDTF">2026-09-27T01:57:21Z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