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[Your Contact Number]</w:t>
      </w:r>
    </w:p>
    <w:p>
      <w:pPr>
        <w:pStyle w:val="BodyText"/>
      </w:pPr>
      <w:r>
        <w:rPr>
          <w:bCs/>
          <w:b/>
        </w:rPr>
        <w:t xml:space="preserve">Address:</w:t>
      </w:r>
      <w:r>
        <w:t xml:space="preserve"> </w:t>
      </w:r>
      <w:r>
        <w:t xml:space="preserve">Kyoto, Japan</w:t>
      </w:r>
    </w:p>
    <w:bookmarkEnd w:id="20"/>
    <w:bookmarkStart w:id="21" w:name="purpose-statement"/>
    <w:p>
      <w:pPr>
        <w:pStyle w:val="Heading2"/>
      </w:pPr>
      <w:r>
        <w:t xml:space="preserve">Purpose Statement</w:t>
      </w:r>
    </w:p>
    <w:p>
      <w:pPr>
        <w:pStyle w:val="FirstParagraph"/>
      </w:pPr>
      <w:r>
        <w:t xml:space="preserve">I am a dedicated and passionate Secondary Teacher with a strong commitment to fostering academic excellence and personal growth in students. My goal is to contribute my expertise in the Japanese educational system, particularly in Kyoto, where I aim to support the development of future generations through innovative teaching methods and cultural sensitivity.</w:t>
      </w:r>
    </w:p>
    <w:bookmarkEnd w:id="21"/>
    <w:bookmarkStart w:id="22" w:name="professional-summary"/>
    <w:p>
      <w:pPr>
        <w:pStyle w:val="Heading2"/>
      </w:pPr>
      <w:r>
        <w:t xml:space="preserve">Professional Summary</w:t>
      </w:r>
    </w:p>
    <w:p>
      <w:pPr>
        <w:pStyle w:val="FirstParagraph"/>
      </w:pPr>
      <w:r>
        <w:t xml:space="preserve">A qualified Secondary Teacher with [X years] of experience in delivering high-quality education. Proficient in curriculum development, classroom management, and student engagement strategies. My career has focused on aligning pedagogical practices with the standards of Japan's Ministry of Education, Culture, Sports, Science and Technology (MEXT). I am particularly interested in contributing to the dynamic educational landscape of Kyoto, where I aim to bridge global perspectives with traditional Japanese values.</w:t>
      </w:r>
    </w:p>
    <w:bookmarkEnd w:id="22"/>
    <w:bookmarkStart w:id="26" w:name="education"/>
    <w:p>
      <w:pPr>
        <w:pStyle w:val="Heading2"/>
      </w:pPr>
      <w:r>
        <w:t xml:space="preserve">Education</w:t>
      </w:r>
    </w:p>
    <w:bookmarkStart w:id="23" w:name="bachelors-degree-in-education"/>
    <w:p>
      <w:pPr>
        <w:pStyle w:val="Heading3"/>
      </w:pPr>
      <w:r>
        <w:t xml:space="preserve">Bachelor’s Degree in Education</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[Month Year - Month Year]</w:t>
      </w:r>
    </w:p>
    <w:p>
      <w:pPr>
        <w:pStyle w:val="BodyText"/>
      </w:pPr>
      <w:r>
        <w:t xml:space="preserve">Major: Secondary Education with a focus on [Subject, e.g., English, Mathematics, or Social Studies].</w:t>
      </w:r>
    </w:p>
    <w:bookmarkEnd w:id="23"/>
    <w:bookmarkStart w:id="24" w:name="masters-degree-in-educational-leadership"/>
    <w:p>
      <w:pPr>
        <w:pStyle w:val="Heading3"/>
      </w:pPr>
      <w:r>
        <w:t xml:space="preserve">Masters’ Degree in Educational Leadership</w:t>
      </w:r>
    </w:p>
    <w:p>
      <w:pPr>
        <w:pStyle w:val="FirstParagraph"/>
      </w:pPr>
      <w:r>
        <w:rPr>
          <w:bCs/>
          <w:b/>
        </w:rPr>
        <w:t xml:space="preserve">Institution:</w:t>
      </w:r>
      <w:r>
        <w:t xml:space="preserve"> </w:t>
      </w:r>
      <w:r>
        <w:t xml:space="preserve">[University Name], Japan</w:t>
      </w:r>
    </w:p>
    <w:p>
      <w:pPr>
        <w:pStyle w:val="BodyText"/>
      </w:pPr>
      <w:r>
        <w:rPr>
          <w:bCs/>
          <w:b/>
        </w:rPr>
        <w:t xml:space="preserve">Date:</w:t>
      </w:r>
      <w:r>
        <w:t xml:space="preserve"> </w:t>
      </w:r>
      <w:r>
        <w:t xml:space="preserve">[Month Year - Month Year]</w:t>
      </w:r>
    </w:p>
    <w:p>
      <w:pPr>
        <w:pStyle w:val="BodyText"/>
      </w:pPr>
      <w:r>
        <w:t xml:space="preserve">Specialization: Curriculum Design and International Education. Coursework included comparative studies of education systems, including Japan’s unique approach to secondary schooling.</w:t>
      </w:r>
    </w:p>
    <w:bookmarkEnd w:id="24"/>
    <w:bookmarkStart w:id="25" w:name="certifications"/>
    <w:p>
      <w:pPr>
        <w:pStyle w:val="Heading3"/>
      </w:pPr>
      <w:r>
        <w:t xml:space="preserve">Certifications</w:t>
      </w:r>
    </w:p>
    <w:p>
      <w:pPr>
        <w:numPr>
          <w:ilvl w:val="0"/>
          <w:numId w:val="1001"/>
        </w:numPr>
        <w:pStyle w:val="Compact"/>
      </w:pPr>
      <w:r>
        <w:rPr>
          <w:bCs/>
          <w:b/>
        </w:rPr>
        <w:t xml:space="preserve">Teaching License for Secondary Schools (Japan):</w:t>
      </w:r>
      <w:r>
        <w:t xml:space="preserve"> </w:t>
      </w:r>
      <w:r>
        <w:t xml:space="preserve">Issued by the Kyoto Board of Education, valid for [Year].</w:t>
      </w:r>
    </w:p>
    <w:p>
      <w:pPr>
        <w:numPr>
          <w:ilvl w:val="0"/>
          <w:numId w:val="1001"/>
        </w:numPr>
        <w:pStyle w:val="Compact"/>
      </w:pPr>
      <w:r>
        <w:rPr>
          <w:bCs/>
          <w:b/>
        </w:rPr>
        <w:t xml:space="preserve">JLPT N1 Certification:</w:t>
      </w:r>
      <w:r>
        <w:t xml:space="preserve"> </w:t>
      </w:r>
      <w:r>
        <w:t xml:space="preserve">Demonstrates advanced proficiency in the Japanese language, essential for effective communication in a Kyoto classroom.</w:t>
      </w:r>
    </w:p>
    <w:p>
      <w:pPr>
        <w:numPr>
          <w:ilvl w:val="0"/>
          <w:numId w:val="1001"/>
        </w:numPr>
        <w:pStyle w:val="Compact"/>
      </w:pPr>
      <w:r>
        <w:rPr>
          <w:bCs/>
          <w:b/>
        </w:rPr>
        <w:t xml:space="preserve">Classroom Management Training:</w:t>
      </w:r>
      <w:r>
        <w:t xml:space="preserve"> </w:t>
      </w:r>
      <w:r>
        <w:t xml:space="preserve">Completed through [Institute Name], focusing on techniques tailored for multicultural and multilingual secondary students.</w:t>
      </w:r>
    </w:p>
    <w:bookmarkEnd w:id="25"/>
    <w:bookmarkEnd w:id="26"/>
    <w:bookmarkStart w:id="30" w:name="teaching-experience"/>
    <w:p>
      <w:pPr>
        <w:pStyle w:val="Heading2"/>
      </w:pPr>
      <w:r>
        <w:t xml:space="preserve">Teaching Experience</w:t>
      </w:r>
    </w:p>
    <w:bookmarkStart w:id="27" w:name="Xd655e3555c145ae66d89754a95208983a4dcec6"/>
    <w:p>
      <w:pPr>
        <w:pStyle w:val="Heading3"/>
      </w:pPr>
      <w:r>
        <w:t xml:space="preserve">Secondary Teacher, Kyoto International School</w:t>
      </w:r>
    </w:p>
    <w:p>
      <w:pPr>
        <w:pStyle w:val="FirstParagraph"/>
      </w:pPr>
      <w:r>
        <w:rPr>
          <w:bCs/>
          <w:b/>
        </w:rPr>
        <w:t xml:space="preserve">Date:</w:t>
      </w:r>
      <w:r>
        <w:t xml:space="preserve"> </w:t>
      </w:r>
      <w:r>
        <w:t xml:space="preserve">[Month Year - Present]</w:t>
      </w:r>
    </w:p>
    <w:p>
      <w:pPr>
        <w:numPr>
          <w:ilvl w:val="0"/>
          <w:numId w:val="1002"/>
        </w:numPr>
        <w:pStyle w:val="Compact"/>
      </w:pPr>
      <w:r>
        <w:t xml:space="preserve">Designed and implemented a curriculum for Grades 7–10, emphasizing critical thinking and interdisciplinary learning.</w:t>
      </w:r>
    </w:p>
    <w:p>
      <w:pPr>
        <w:numPr>
          <w:ilvl w:val="0"/>
          <w:numId w:val="1002"/>
        </w:numPr>
        <w:pStyle w:val="Compact"/>
      </w:pPr>
      <w:r>
        <w:t xml:space="preserve">Mentored new teachers in classroom management strategies aligned with MEXT guidelines.</w:t>
      </w:r>
    </w:p>
    <w:p>
      <w:pPr>
        <w:numPr>
          <w:ilvl w:val="0"/>
          <w:numId w:val="1002"/>
        </w:numPr>
        <w:pStyle w:val="Compact"/>
      </w:pPr>
      <w:r>
        <w:t xml:space="preserve">Collaborated with local schools in Kyoto to integrate traditional Japanese cultural practices into the curriculum, enhancing students’ appreciation for their heritage.</w:t>
      </w:r>
    </w:p>
    <w:bookmarkEnd w:id="27"/>
    <w:bookmarkStart w:id="28" w:name="english-teacher-kyoto-global-academy"/>
    <w:p>
      <w:pPr>
        <w:pStyle w:val="Heading3"/>
      </w:pPr>
      <w:r>
        <w:t xml:space="preserve">English Teacher, Kyoto Global Academy</w:t>
      </w:r>
    </w:p>
    <w:p>
      <w:pPr>
        <w:pStyle w:val="FirstParagraph"/>
      </w:pPr>
      <w:r>
        <w:rPr>
          <w:bCs/>
          <w:b/>
        </w:rPr>
        <w:t xml:space="preserve">Date:</w:t>
      </w:r>
      <w:r>
        <w:t xml:space="preserve"> </w:t>
      </w:r>
      <w:r>
        <w:t xml:space="preserve">[Month Year - Month Year]</w:t>
      </w:r>
    </w:p>
    <w:p>
      <w:pPr>
        <w:numPr>
          <w:ilvl w:val="0"/>
          <w:numId w:val="1003"/>
        </w:numPr>
        <w:pStyle w:val="Compact"/>
      </w:pPr>
      <w:r>
        <w:t xml:space="preserve">Developed a bilingual program that combined English instruction with Japanese language skills, improving students’ communication abilities.</w:t>
      </w:r>
    </w:p>
    <w:p>
      <w:pPr>
        <w:numPr>
          <w:ilvl w:val="0"/>
          <w:numId w:val="1003"/>
        </w:numPr>
        <w:pStyle w:val="Compact"/>
      </w:pPr>
      <w:r>
        <w:t xml:space="preserve">Organized cultural exchange programs with schools in Kyoto, fostering cross-cultural understanding among students.</w:t>
      </w:r>
    </w:p>
    <w:p>
      <w:pPr>
        <w:numPr>
          <w:ilvl w:val="0"/>
          <w:numId w:val="1003"/>
        </w:numPr>
        <w:pStyle w:val="Compact"/>
      </w:pPr>
      <w:r>
        <w:t xml:space="preserve">Utilized technology to create interactive lessons, increasing student engagement and academic performance by 20% over two years.</w:t>
      </w:r>
    </w:p>
    <w:bookmarkEnd w:id="28"/>
    <w:bookmarkStart w:id="29" w:name="teaching-assistant-university-name-japan"/>
    <w:p>
      <w:pPr>
        <w:pStyle w:val="Heading3"/>
      </w:pPr>
      <w:r>
        <w:t xml:space="preserve">Teaching Assistant, [University Name], Japan</w:t>
      </w:r>
    </w:p>
    <w:p>
      <w:pPr>
        <w:pStyle w:val="FirstParagraph"/>
      </w:pPr>
      <w:r>
        <w:rPr>
          <w:bCs/>
          <w:b/>
        </w:rPr>
        <w:t xml:space="preserve">Date:</w:t>
      </w:r>
      <w:r>
        <w:t xml:space="preserve"> </w:t>
      </w:r>
      <w:r>
        <w:t xml:space="preserve">[Month Year - Month Year]</w:t>
      </w:r>
    </w:p>
    <w:p>
      <w:pPr>
        <w:numPr>
          <w:ilvl w:val="0"/>
          <w:numId w:val="1004"/>
        </w:numPr>
        <w:pStyle w:val="Compact"/>
      </w:pPr>
      <w:r>
        <w:t xml:space="preserve">Assisted in delivering courses on educational theory and practice, with a focus on secondary education in Japan.</w:t>
      </w:r>
    </w:p>
    <w:p>
      <w:pPr>
        <w:numPr>
          <w:ilvl w:val="0"/>
          <w:numId w:val="1004"/>
        </w:numPr>
        <w:pStyle w:val="Compact"/>
      </w:pPr>
      <w:r>
        <w:t xml:space="preserve">Conducted research on the effectiveness of blended learning models in Kyoto’s secondary schools.</w:t>
      </w:r>
    </w:p>
    <w:p>
      <w:pPr>
        <w:numPr>
          <w:ilvl w:val="0"/>
          <w:numId w:val="1004"/>
        </w:numPr>
        <w:pStyle w:val="Compact"/>
      </w:pPr>
      <w:r>
        <w:t xml:space="preserve">Provided feedback to student teachers, helping them refine their pedagogical techniques for multicultural classrooms.</w:t>
      </w:r>
    </w:p>
    <w:bookmarkEnd w:id="29"/>
    <w:bookmarkEnd w:id="30"/>
    <w:bookmarkStart w:id="31"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creating lesson plans that align with MEXT standards and the needs of Kyoto’s secondary students.</w:t>
      </w:r>
    </w:p>
    <w:p>
      <w:pPr>
        <w:numPr>
          <w:ilvl w:val="0"/>
          <w:numId w:val="1005"/>
        </w:numPr>
        <w:pStyle w:val="Compact"/>
      </w:pPr>
      <w:r>
        <w:rPr>
          <w:bCs/>
          <w:b/>
        </w:rPr>
        <w:t xml:space="preserve">Cultural Competence:</w:t>
      </w:r>
      <w:r>
        <w:t xml:space="preserve"> </w:t>
      </w:r>
      <w:r>
        <w:t xml:space="preserve">Deep understanding of Japanese customs, values, and educational philosophies, enabling effective teaching in Kyoto.</w:t>
      </w:r>
    </w:p>
    <w:p>
      <w:pPr>
        <w:numPr>
          <w:ilvl w:val="0"/>
          <w:numId w:val="1005"/>
        </w:numPr>
        <w:pStyle w:val="Compact"/>
      </w:pPr>
      <w:r>
        <w:rPr>
          <w:bCs/>
          <w:b/>
        </w:rPr>
        <w:t xml:space="preserve">Language Proficiency:</w:t>
      </w:r>
      <w:r>
        <w:t xml:space="preserve"> </w:t>
      </w:r>
      <w:r>
        <w:t xml:space="preserve">Fluent in English and Japanese (JLPT N1), with the ability to communicate effectively with students and parents.</w:t>
      </w:r>
    </w:p>
    <w:p>
      <w:pPr>
        <w:numPr>
          <w:ilvl w:val="0"/>
          <w:numId w:val="1005"/>
        </w:numPr>
        <w:pStyle w:val="Compact"/>
      </w:pPr>
      <w:r>
        <w:rPr>
          <w:bCs/>
          <w:b/>
        </w:rPr>
        <w:t xml:space="preserve">Technology Integration:</w:t>
      </w:r>
      <w:r>
        <w:t xml:space="preserve"> </w:t>
      </w:r>
      <w:r>
        <w:t xml:space="preserve">Skilled in using digital tools like Google Classroom, interactive whiteboards, and educational apps to enhance learning experiences.</w:t>
      </w:r>
    </w:p>
    <w:p>
      <w:pPr>
        <w:numPr>
          <w:ilvl w:val="0"/>
          <w:numId w:val="1005"/>
        </w:numPr>
        <w:pStyle w:val="Compact"/>
      </w:pPr>
      <w:r>
        <w:rPr>
          <w:bCs/>
          <w:b/>
        </w:rPr>
        <w:t xml:space="preserve">Collaboration:</w:t>
      </w:r>
      <w:r>
        <w:t xml:space="preserve"> </w:t>
      </w:r>
      <w:r>
        <w:t xml:space="preserve">Proven ability to work with colleagues, parents, and local communities to support student success in Kyoto’s educational environment.</w:t>
      </w:r>
    </w:p>
    <w:bookmarkEnd w:id="31"/>
    <w:bookmarkStart w:id="32" w:name="professional-development"/>
    <w:p>
      <w:pPr>
        <w:pStyle w:val="Heading2"/>
      </w:pPr>
      <w:r>
        <w:t xml:space="preserve">Professional Development</w:t>
      </w:r>
    </w:p>
    <w:p>
      <w:pPr>
        <w:numPr>
          <w:ilvl w:val="0"/>
          <w:numId w:val="1006"/>
        </w:numPr>
        <w:pStyle w:val="Compact"/>
      </w:pPr>
      <w:r>
        <w:rPr>
          <w:bCs/>
          <w:b/>
        </w:rPr>
        <w:t xml:space="preserve">Workshops on Inclusive Education:</w:t>
      </w:r>
      <w:r>
        <w:t xml:space="preserve"> </w:t>
      </w:r>
      <w:r>
        <w:t xml:space="preserve">Attended sessions hosted by the Kyoto Institute of Education to learn about supporting diverse learners, including students with disabilities and non-Japanese backgrounds.</w:t>
      </w:r>
    </w:p>
    <w:p>
      <w:pPr>
        <w:numPr>
          <w:ilvl w:val="0"/>
          <w:numId w:val="1006"/>
        </w:numPr>
        <w:pStyle w:val="Compact"/>
      </w:pPr>
      <w:r>
        <w:rPr>
          <w:bCs/>
          <w:b/>
        </w:rPr>
        <w:t xml:space="preserve">Cultural Exchange Programs:</w:t>
      </w:r>
      <w:r>
        <w:t xml:space="preserve"> </w:t>
      </w:r>
      <w:r>
        <w:t xml:space="preserve">Participated in initiatives organized by the Japan Foundation to deepen understanding of Japanese education and improve cross-cultural communication skills.</w:t>
      </w:r>
    </w:p>
    <w:p>
      <w:pPr>
        <w:numPr>
          <w:ilvl w:val="0"/>
          <w:numId w:val="1006"/>
        </w:numPr>
        <w:pStyle w:val="Compact"/>
      </w:pPr>
      <w:r>
        <w:rPr>
          <w:bCs/>
          <w:b/>
        </w:rPr>
        <w:t xml:space="preserve">Research Projects:</w:t>
      </w:r>
      <w:r>
        <w:t xml:space="preserve"> </w:t>
      </w:r>
      <w:r>
        <w:t xml:space="preserve">Contributed to studies on the impact of extracurricular activities on student motivation in Kyoto’s secondary schools.</w:t>
      </w:r>
    </w:p>
    <w:bookmarkEnd w:id="32"/>
    <w:bookmarkStart w:id="33" w:name="community-involvement"/>
    <w:p>
      <w:pPr>
        <w:pStyle w:val="Heading2"/>
      </w:pPr>
      <w:r>
        <w:t xml:space="preserve">Community Involvement</w:t>
      </w:r>
    </w:p>
    <w:p>
      <w:pPr>
        <w:pStyle w:val="FirstParagraph"/>
      </w:pPr>
      <w:r>
        <w:t xml:space="preserve">Active member of the Kyoto Educators’ Association, where I regularly participate in discussions about curriculum reforms and teacher training. I also volunteer with local youth organizations to provide mentorship and academic support to students in Kyoto.</w:t>
      </w:r>
    </w:p>
    <w:bookmarkEnd w:id="33"/>
    <w:bookmarkStart w:id="34"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Japanese: Advanced (JLPT N1)</w:t>
      </w:r>
    </w:p>
    <w:bookmarkEnd w:id="34"/>
    <w:bookmarkStart w:id="35" w:name="references"/>
    <w:p>
      <w:pPr>
        <w:pStyle w:val="Heading2"/>
      </w:pPr>
      <w:r>
        <w:t xml:space="preserve">References</w:t>
      </w:r>
    </w:p>
    <w:p>
      <w:pPr>
        <w:pStyle w:val="FirstParagraph"/>
      </w:pPr>
      <w:r>
        <w:t xml:space="preserve">Available upon request. I have provided references from previous employers in Kyoto and academic advisors who can attest to my dedication, skills, and commitment to secondary education in Japan.</w:t>
      </w:r>
    </w:p>
    <w:p>
      <w:pPr>
        <w:pStyle w:val="BodyText"/>
      </w:pPr>
      <w:r>
        <w:t xml:space="preserve">This Curriculum Vitae is tailored for a Secondary Teacher position in Japan, with a focus on Kyoto’s educational environment. It emphasizes the importance of aligning teaching practices with MEXT guidelines while fostering cultural and academic growth among students.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Japan Kyoto</dc:title>
  <dc:creator/>
  <dc:language>en</dc:language>
  <cp:keywords/>
  <dcterms:created xsi:type="dcterms:W3CDTF">2025-12-05T06:37:02Z</dcterms:created>
  <dcterms:modified xsi:type="dcterms:W3CDTF">2025-12-05T06:37:02Z</dcterms:modified>
</cp:coreProperties>
</file>

<file path=docProps/custom.xml><?xml version="1.0" encoding="utf-8"?>
<Properties xmlns="http://schemas.openxmlformats.org/officeDocument/2006/custom-properties" xmlns:vt="http://schemas.openxmlformats.org/officeDocument/2006/docPropsVTypes"/>
</file>