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(Kazakhstan</w:t>
      </w:r>
      <w:r>
        <w:t xml:space="preserve"> </w:t>
      </w:r>
      <w:r>
        <w:t xml:space="preserve">Almaty)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teacher-secondary---kazakhstan-almaty"/>
    <w:p>
      <w:pPr>
        <w:pStyle w:val="Heading2"/>
      </w:pPr>
      <w:r>
        <w:t xml:space="preserve">Teacher Secondary -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Almaty, Kazakhstan. Specializing in [Subject, e.g., Mathematics, Biology, or Literature], I have successfully contributed to the academic and personal development of students aged 14–18. My expertise lies in designing engaging lesson plans aligned with the national curriculum of Kazakhstan while fostering a supportive and inclusive classroom environment. With a strong commitment to continuous professional growth, I aim to contribute effectively to educational institutions in Almaty, ensuring students are well-prepared for higher education and future careers.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Secondary Education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 and Science of Kazakhstan, 2021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04c72cf396a3f9759ba544264abebe475743f71"/>
    <w:p>
      <w:pPr>
        <w:pStyle w:val="Heading4"/>
      </w:pPr>
      <w:r>
        <w:t xml:space="preserve">Secondary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interactive lessons in [Subject] for grades 9–11, ensuring alignment with the Kazakhstani national curriculum and international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teaching strategies, including project-based learning and technology integration, to enhance student engagement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constructive feedback to students, contributing to a 20% improvement in class performance over two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 that promoted holistic learning and real-world application of knowledge.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initiatives, such as mentoring new teachers and organizing extracurricular activities, to strengthen the academic community in Almaty.</w:t>
      </w:r>
    </w:p>
    <w:bookmarkEnd w:id="23"/>
    <w:bookmarkStart w:id="24" w:name="Xf2b24d862801021edfcba15f432fabf17e86404"/>
    <w:p>
      <w:pPr>
        <w:pStyle w:val="Heading4"/>
      </w:pPr>
      <w:r>
        <w:t xml:space="preserve">Assistant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management, lesson planning, and student assessment for secondary-level classes.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tailored to the needs of diverse learners, including students with special educational requirements.</w:t>
      </w:r>
    </w:p>
    <w:p>
      <w:pPr>
        <w:numPr>
          <w:ilvl w:val="0"/>
          <w:numId w:val="1003"/>
        </w:numPr>
        <w:pStyle w:val="Compact"/>
      </w:pPr>
      <w:r>
        <w:t xml:space="preserve">Facilitated after-school tutoring sessions to reinforce key concepts and improve academic outcomes for struggling students.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school-wide digital resource library, accessible to teachers and students in Almaty.</w:t>
      </w:r>
    </w:p>
    <w:bookmarkEnd w:id="24"/>
    <w:bookmarkEnd w:id="25"/>
    <w:bookmarkStart w:id="26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License – Secondary Education</w:t>
      </w:r>
      <w:r>
        <w:t xml:space="preserve">, Ministry of Education and Science of Kazakhstan,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[Institute Name], Almaty, Kazakhstan,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Inclusive Education Strategies</w:t>
      </w:r>
      <w:r>
        <w:t xml:space="preserve">, National Institute for Educational Research, Almaty,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[University Name], Almaty, Kazakhstan, 2022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Kazakhstani secondary education curriculum and pedagogical practices.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techniques.</w:t>
      </w:r>
    </w:p>
    <w:p>
      <w:pPr>
        <w:numPr>
          <w:ilvl w:val="0"/>
          <w:numId w:val="1005"/>
        </w:numPr>
        <w:pStyle w:val="Compact"/>
      </w:pPr>
      <w:r>
        <w:t xml:space="preserve">Familiarity with educational technology tools (e.g., Google Classroom, Moodle) for effective teaching in Almaty schools.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positive relationships with students, parents, and colleagues.</w:t>
      </w:r>
    </w:p>
    <w:p>
      <w:pPr>
        <w:numPr>
          <w:ilvl w:val="0"/>
          <w:numId w:val="1005"/>
        </w:numPr>
        <w:pStyle w:val="Compact"/>
      </w:pPr>
      <w:r>
        <w:t xml:space="preserve">Fluent in Kazakh and Russian; proficient in English for international collaboration.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7.0 or equivalent)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institutions in Almaty, Kazakhstan.</w:t>
      </w:r>
    </w:p>
    <w:bookmarkEnd w:id="29"/>
    <w:p>
      <w:pPr>
        <w:pStyle w:val="BodyText"/>
      </w:pPr>
      <w:r>
        <w:t xml:space="preserve">Curriculum Vitae - Teacher Secondary (Kazakhstan Almaty) | [Your Name] | [Contact Information]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(Kazakhstan Almaty)</dc:title>
  <dc:creator/>
  <dc:language>en</dc:language>
  <cp:keywords/>
  <dcterms:created xsi:type="dcterms:W3CDTF">2025-12-07T22:13:02Z</dcterms:created>
  <dcterms:modified xsi:type="dcterms:W3CDTF">2025-12-07T22:13:02Z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