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rPr>
          <w:bCs/>
          <w:b/>
        </w:rPr>
        <w:t xml:space="preserve">Curriculum Vitae</w:t>
      </w:r>
    </w:p>
    <w:p>
      <w:pPr>
        <w:pStyle w:val="FirstParagraph"/>
      </w:pPr>
      <w:r>
        <w:rPr>
          <w:bCs/>
          <w:b/>
        </w:rPr>
        <w:t xml:space="preserve">Teacher Secondary - Russia Saint Petersburg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Ivanovna Petrova</w:t>
      </w:r>
      <w:r>
        <w:br/>
      </w:r>
      <w:r>
        <w:rPr>
          <w:bCs/>
          <w:b/>
        </w:rPr>
        <w:t xml:space="preserve">Email:</w:t>
      </w:r>
      <w:r>
        <w:t xml:space="preserve"> </w:t>
      </w:r>
      <w:r>
        <w:t xml:space="preserve">anna.petrova@example.com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2"/>
      </w:pPr>
      <w:r>
        <w:rPr>
          <w:bCs/>
          <w:b/>
        </w:rPr>
        <w:t xml:space="preserve">Professional Summary</w:t>
      </w:r>
    </w:p>
    <w:p>
      <w:pPr>
        <w:pStyle w:val="FirstParagraph"/>
      </w:pPr>
      <w:r>
        <w:t xml:space="preserve">A dedicated and experienced Secondary Teacher with over 10 years of expertise in delivering high-quality education within the Russian educational system. Specializing in Mathematics and Physics, I have a proven ability to engage students, foster critical thinking, and align curricula with the Federal State Educational Standards (FSES) of Russia. My work at secondary schools in Saint Petersburg has focused on integrating modern pedagogical approaches while maintaining a strong foundation in traditional Russian teaching methods. Committed to professional growth and student success, I am passionate about preparing young learners for the challenges of higher education and future careers.</w:t>
      </w:r>
    </w:p>
    <w:bookmarkEnd w:id="21"/>
    <w:bookmarkStart w:id="22" w:name="education"/>
    <w:p>
      <w:pPr>
        <w:pStyle w:val="Heading2"/>
      </w:pPr>
      <w:r>
        <w:rPr>
          <w:bCs/>
          <w:b/>
        </w:rPr>
        <w:t xml:space="preserve">Education</w:t>
      </w:r>
    </w:p>
    <w:p>
      <w:pPr>
        <w:pStyle w:val="FirstParagraph"/>
      </w:pPr>
      <w:r>
        <w:rPr>
          <w:bCs/>
          <w:b/>
        </w:rPr>
        <w:t xml:space="preserve">Masters in Pedagogy (Mathematics)</w:t>
      </w:r>
      <w:r>
        <w:br/>
      </w:r>
      <w:r>
        <w:t xml:space="preserve">Saint Petersburg State University, Russia</w:t>
      </w:r>
      <w:r>
        <w:br/>
      </w:r>
      <w:r>
        <w:t xml:space="preserve">Graduated: 2010</w:t>
      </w:r>
      <w:r>
        <w:br/>
      </w:r>
      <w:r>
        <w:t xml:space="preserve">Thesis: "Innovative Methods for Teaching Mathematics in Secondary Schools"</w:t>
      </w:r>
      <w:r>
        <w:br/>
      </w:r>
      <w:r>
        <w:br/>
      </w:r>
      <w:r>
        <w:rPr>
          <w:bCs/>
          <w:b/>
        </w:rPr>
        <w:t xml:space="preserve">Bachelor of Science in Physics</w:t>
      </w:r>
      <w:r>
        <w:br/>
      </w:r>
      <w:r>
        <w:t xml:space="preserve">Lomonosov Moscow State University, Russia (exchange program)</w:t>
      </w:r>
      <w:r>
        <w:br/>
      </w:r>
      <w:r>
        <w:t xml:space="preserve">Graduated: 2007</w:t>
      </w:r>
    </w:p>
    <w:bookmarkEnd w:id="22"/>
    <w:bookmarkStart w:id="26" w:name="teaching-experience"/>
    <w:p>
      <w:pPr>
        <w:pStyle w:val="Heading2"/>
      </w:pPr>
      <w:r>
        <w:rPr>
          <w:bCs/>
          <w:b/>
        </w:rPr>
        <w:t xml:space="preserve">Teaching Experience</w:t>
      </w:r>
    </w:p>
    <w:bookmarkStart w:id="23" w:name="saint-petersburg-lyceum-no.-156-eurasia"/>
    <w:p>
      <w:pPr>
        <w:pStyle w:val="Heading3"/>
      </w:pPr>
      <w:r>
        <w:t xml:space="preserve">Saint Petersburg Lyceum No. 156 "Eurasia"</w:t>
      </w:r>
    </w:p>
    <w:p>
      <w:pPr>
        <w:pStyle w:val="FirstParagraph"/>
      </w:pPr>
      <w:r>
        <w:rPr>
          <w:iCs/>
          <w:i/>
        </w:rPr>
        <w:t xml:space="preserve">Secondary School Teacher (Mathematics and Physics)</w:t>
      </w:r>
      <w:r>
        <w:br/>
      </w:r>
      <w:r>
        <w:t xml:space="preserve">September 2015 – Present</w:t>
      </w:r>
    </w:p>
    <w:p>
      <w:pPr>
        <w:numPr>
          <w:ilvl w:val="0"/>
          <w:numId w:val="1001"/>
        </w:numPr>
        <w:pStyle w:val="Compact"/>
      </w:pPr>
      <w:r>
        <w:t xml:space="preserve">Designed and implemented lesson plans aligned with the FSES, focusing on developing analytical skills in students aged 13–18.</w:t>
      </w:r>
    </w:p>
    <w:p>
      <w:pPr>
        <w:numPr>
          <w:ilvl w:val="0"/>
          <w:numId w:val="1001"/>
        </w:numPr>
        <w:pStyle w:val="Compact"/>
      </w:pPr>
      <w:r>
        <w:t xml:space="preserve">Integrated interactive teaching tools such as digital whiteboards and simulation software to enhance student engagement.</w:t>
      </w:r>
    </w:p>
    <w:p>
      <w:pPr>
        <w:numPr>
          <w:ilvl w:val="0"/>
          <w:numId w:val="1001"/>
        </w:numPr>
        <w:pStyle w:val="Compact"/>
      </w:pPr>
      <w:r>
        <w:t xml:space="preserve">Mentored junior teachers in Saint Petersburg, sharing best practices for classroom management and assessment strategies.</w:t>
      </w:r>
    </w:p>
    <w:p>
      <w:pPr>
        <w:numPr>
          <w:ilvl w:val="0"/>
          <w:numId w:val="1001"/>
        </w:numPr>
        <w:pStyle w:val="Compact"/>
      </w:pPr>
      <w:r>
        <w:t xml:space="preserve">Prepared students for the Unified State Exam (EGE) in Mathematics and Physics, achieving a 95% pass rate over the past five years.</w:t>
      </w:r>
    </w:p>
    <w:bookmarkEnd w:id="23"/>
    <w:bookmarkStart w:id="24" w:name="secondary-school-no.-204-rudnitsky"/>
    <w:p>
      <w:pPr>
        <w:pStyle w:val="Heading3"/>
      </w:pPr>
      <w:r>
        <w:t xml:space="preserve">Secondary School No. 204 "Rudnitsky"</w:t>
      </w:r>
    </w:p>
    <w:p>
      <w:pPr>
        <w:pStyle w:val="FirstParagraph"/>
      </w:pPr>
      <w:r>
        <w:rPr>
          <w:iCs/>
          <w:i/>
        </w:rPr>
        <w:t xml:space="preserve">Teacher of Mathematics</w:t>
      </w:r>
      <w:r>
        <w:br/>
      </w:r>
      <w:r>
        <w:t xml:space="preserve">August 2010 – August 2015</w:t>
      </w:r>
    </w:p>
    <w:p>
      <w:pPr>
        <w:numPr>
          <w:ilvl w:val="0"/>
          <w:numId w:val="1002"/>
        </w:numPr>
        <w:pStyle w:val="Compact"/>
      </w:pPr>
      <w:r>
        <w:t xml:space="preserve">Developed a curriculum that combined traditional problem-solving techniques with project-based learning to improve student performance.</w:t>
      </w:r>
    </w:p>
    <w:p>
      <w:pPr>
        <w:numPr>
          <w:ilvl w:val="0"/>
          <w:numId w:val="1002"/>
        </w:numPr>
        <w:pStyle w:val="Compact"/>
      </w:pPr>
      <w:r>
        <w:t xml:space="preserve">Collaborated with the school administration to introduce extracurricular science clubs, fostering interest in STEM fields among students.</w:t>
      </w:r>
    </w:p>
    <w:p>
      <w:pPr>
        <w:numPr>
          <w:ilvl w:val="0"/>
          <w:numId w:val="1002"/>
        </w:numPr>
        <w:pStyle w:val="Compact"/>
      </w:pPr>
      <w:r>
        <w:t xml:space="preserve">Conducted parent-teacher meetings to ensure transparency and alignment between classroom objectives and family expectations.</w:t>
      </w:r>
    </w:p>
    <w:bookmarkEnd w:id="24"/>
    <w:bookmarkStart w:id="25" w:name="private-tutoring-saint-petersburg"/>
    <w:p>
      <w:pPr>
        <w:pStyle w:val="Heading3"/>
      </w:pPr>
      <w:r>
        <w:t xml:space="preserve">Private Tutoring (Saint Petersburg)</w:t>
      </w:r>
    </w:p>
    <w:p>
      <w:pPr>
        <w:pStyle w:val="FirstParagraph"/>
      </w:pPr>
      <w:r>
        <w:rPr>
          <w:iCs/>
          <w:i/>
        </w:rPr>
        <w:t xml:space="preserve">Freelance Secondary Teacher</w:t>
      </w:r>
      <w:r>
        <w:br/>
      </w:r>
      <w:r>
        <w:t xml:space="preserve">January 2008 – July 2010</w:t>
      </w:r>
    </w:p>
    <w:p>
      <w:pPr>
        <w:numPr>
          <w:ilvl w:val="0"/>
          <w:numId w:val="1003"/>
        </w:numPr>
        <w:pStyle w:val="Compact"/>
      </w:pPr>
      <w:r>
        <w:t xml:space="preserve">Provided one-on-one and group tutoring sessions for students preparing for university entrance exams.</w:t>
      </w:r>
    </w:p>
    <w:p>
      <w:pPr>
        <w:numPr>
          <w:ilvl w:val="0"/>
          <w:numId w:val="1003"/>
        </w:numPr>
        <w:pStyle w:val="Compact"/>
      </w:pPr>
      <w:r>
        <w:t xml:space="preserve">Created customized learning materials to address individual student needs, with a focus on strengthening foundational concepts in Mathematics.</w:t>
      </w:r>
    </w:p>
    <w:bookmarkEnd w:id="25"/>
    <w:bookmarkEnd w:id="26"/>
    <w:bookmarkStart w:id="27" w:name="certifications-licenses"/>
    <w:p>
      <w:pPr>
        <w:pStyle w:val="Heading2"/>
      </w:pPr>
      <w:r>
        <w:rPr>
          <w:bCs/>
          <w:b/>
        </w:rPr>
        <w:t xml:space="preserve">Certifications &amp; Licenses</w:t>
      </w:r>
    </w:p>
    <w:p>
      <w:pPr>
        <w:numPr>
          <w:ilvl w:val="0"/>
          <w:numId w:val="1004"/>
        </w:numPr>
        <w:pStyle w:val="Compact"/>
      </w:pPr>
      <w:r>
        <w:rPr>
          <w:bCs/>
          <w:b/>
        </w:rPr>
        <w:t xml:space="preserve">Russian State Teacher Certification (Secondary Education)</w:t>
      </w:r>
      <w:r>
        <w:t xml:space="preserve"> </w:t>
      </w:r>
      <w:r>
        <w:t xml:space="preserve">– Issued by the Saint Petersburg Department of Education, 2010.</w:t>
      </w:r>
    </w:p>
    <w:p>
      <w:pPr>
        <w:numPr>
          <w:ilvl w:val="0"/>
          <w:numId w:val="1004"/>
        </w:numPr>
        <w:pStyle w:val="Compact"/>
      </w:pPr>
      <w:r>
        <w:rPr>
          <w:bCs/>
          <w:b/>
        </w:rPr>
        <w:t xml:space="preserve">Professional Development in Digital Pedagogy</w:t>
      </w:r>
      <w:r>
        <w:t xml:space="preserve"> </w:t>
      </w:r>
      <w:r>
        <w:t xml:space="preserve">– Completed at the Russian Institute of Modern Pedagogical Technologies, 2018.</w:t>
      </w:r>
    </w:p>
    <w:p>
      <w:pPr>
        <w:numPr>
          <w:ilvl w:val="0"/>
          <w:numId w:val="1004"/>
        </w:numPr>
        <w:pStyle w:val="Compact"/>
      </w:pPr>
      <w:r>
        <w:rPr>
          <w:bCs/>
          <w:b/>
        </w:rPr>
        <w:t xml:space="preserve">Certified EGE Examiner</w:t>
      </w:r>
      <w:r>
        <w:t xml:space="preserve"> </w:t>
      </w:r>
      <w:r>
        <w:t xml:space="preserve">– Recognized by the Federal Service for Supervision in Education and Science, 2017.</w:t>
      </w:r>
    </w:p>
    <w:bookmarkEnd w:id="27"/>
    <w:bookmarkStart w:id="28" w:name="professional-development-training"/>
    <w:p>
      <w:pPr>
        <w:pStyle w:val="Heading2"/>
      </w:pPr>
      <w:r>
        <w:rPr>
          <w:bCs/>
          <w:b/>
        </w:rPr>
        <w:t xml:space="preserve">Professional Development &amp; Training</w:t>
      </w:r>
    </w:p>
    <w:p>
      <w:pPr>
        <w:numPr>
          <w:ilvl w:val="0"/>
          <w:numId w:val="1005"/>
        </w:numPr>
        <w:pStyle w:val="Compact"/>
      </w:pPr>
      <w:r>
        <w:t xml:space="preserve">Participated in the "Innovative Teaching Methods" workshop organized by the Saint Petersburg Pedagogical University (2019).</w:t>
      </w:r>
    </w:p>
    <w:p>
      <w:pPr>
        <w:numPr>
          <w:ilvl w:val="0"/>
          <w:numId w:val="1005"/>
        </w:numPr>
        <w:pStyle w:val="Compact"/>
      </w:pPr>
      <w:r>
        <w:t xml:space="preserve">Attended a seminar on "Inclusive Education in Russian Secondary Schools" hosted by the Ministry of Education, Russia (2021).</w:t>
      </w:r>
    </w:p>
    <w:p>
      <w:pPr>
        <w:numPr>
          <w:ilvl w:val="0"/>
          <w:numId w:val="1005"/>
        </w:numPr>
        <w:pStyle w:val="Compact"/>
      </w:pPr>
      <w:r>
        <w:t xml:space="preserve">Completed an online course on "STEM Integration in Mathematics Curriculum" via Coursera (2023), with a focus on adapting strategies for Russian classrooms.</w:t>
      </w:r>
    </w:p>
    <w:bookmarkEnd w:id="28"/>
    <w:bookmarkStart w:id="29" w:name="skills"/>
    <w:p>
      <w:pPr>
        <w:pStyle w:val="Heading2"/>
      </w:pPr>
      <w:r>
        <w:rPr>
          <w:bCs/>
          <w:b/>
        </w:rPr>
        <w:t xml:space="preserve">Skills</w:t>
      </w:r>
    </w:p>
    <w:p>
      <w:pPr>
        <w:numPr>
          <w:ilvl w:val="0"/>
          <w:numId w:val="1006"/>
        </w:numPr>
        <w:pStyle w:val="Compact"/>
      </w:pPr>
      <w:r>
        <w:rPr>
          <w:bCs/>
          <w:b/>
        </w:rPr>
        <w:t xml:space="preserve">Subject Expertise:</w:t>
      </w:r>
      <w:r>
        <w:t xml:space="preserve"> </w:t>
      </w:r>
      <w:r>
        <w:t xml:space="preserve">Mathematics, Physics, and STEM-related disciplines.</w:t>
      </w:r>
    </w:p>
    <w:p>
      <w:pPr>
        <w:numPr>
          <w:ilvl w:val="0"/>
          <w:numId w:val="1006"/>
        </w:numPr>
        <w:pStyle w:val="Compact"/>
      </w:pPr>
      <w:r>
        <w:rPr>
          <w:bCs/>
          <w:b/>
        </w:rPr>
        <w:t xml:space="preserve">Languages:</w:t>
      </w:r>
      <w:r>
        <w:t xml:space="preserve"> </w:t>
      </w:r>
      <w:r>
        <w:t xml:space="preserve">Russian (fluent), English (intermediate), German (basic).</w:t>
      </w:r>
    </w:p>
    <w:p>
      <w:pPr>
        <w:numPr>
          <w:ilvl w:val="0"/>
          <w:numId w:val="1006"/>
        </w:numPr>
        <w:pStyle w:val="Compact"/>
      </w:pPr>
      <w:r>
        <w:rPr>
          <w:bCs/>
          <w:b/>
        </w:rPr>
        <w:t xml:space="preserve">Technical Skills:</w:t>
      </w:r>
      <w:r>
        <w:t xml:space="preserve"> </w:t>
      </w:r>
      <w:r>
        <w:t xml:space="preserve">Proficient in Microsoft Office Suite, Google Classroom, and educational software like GeoGebra and PhET Simulations.</w:t>
      </w:r>
    </w:p>
    <w:p>
      <w:pPr>
        <w:numPr>
          <w:ilvl w:val="0"/>
          <w:numId w:val="1006"/>
        </w:numPr>
        <w:pStyle w:val="Compact"/>
      </w:pPr>
      <w:r>
        <w:rPr>
          <w:bCs/>
          <w:b/>
        </w:rPr>
        <w:t xml:space="preserve">Curriculum Design:</w:t>
      </w:r>
      <w:r>
        <w:t xml:space="preserve"> </w:t>
      </w:r>
      <w:r>
        <w:t xml:space="preserve">Experienced in aligning lessons with the Russian FSES and developing assessment rubrics.</w:t>
      </w:r>
    </w:p>
    <w:p>
      <w:pPr>
        <w:numPr>
          <w:ilvl w:val="0"/>
          <w:numId w:val="1006"/>
        </w:numPr>
        <w:pStyle w:val="Compact"/>
      </w:pPr>
      <w:r>
        <w:rPr>
          <w:bCs/>
          <w:b/>
        </w:rPr>
        <w:t xml:space="preserve">Classroom Management:</w:t>
      </w:r>
      <w:r>
        <w:t xml:space="preserve"> </w:t>
      </w:r>
      <w:r>
        <w:t xml:space="preserve">Skilled in creating inclusive and interactive learning environments for diverse student groups.</w:t>
      </w:r>
    </w:p>
    <w:bookmarkEnd w:id="29"/>
    <w:bookmarkStart w:id="30" w:name="publications-presentations"/>
    <w:p>
      <w:pPr>
        <w:pStyle w:val="Heading2"/>
      </w:pPr>
      <w:r>
        <w:rPr>
          <w:bCs/>
          <w:b/>
        </w:rPr>
        <w:t xml:space="preserve">Publications &amp; Presentations</w:t>
      </w:r>
    </w:p>
    <w:p>
      <w:pPr>
        <w:pStyle w:val="FirstParagraph"/>
      </w:pPr>
      <w:r>
        <w:rPr>
          <w:iCs/>
          <w:i/>
        </w:rPr>
        <w:t xml:space="preserve">"Enhancing Student Engagement Through Gamification in Mathematics Education"</w:t>
      </w:r>
      <w:r>
        <w:t xml:space="preserve"> </w:t>
      </w:r>
      <w:r>
        <w:t xml:space="preserve">– Presented at the International Conference on Modern Pedagogical Practices, Saint Petersburg, 2020.</w:t>
      </w:r>
    </w:p>
    <w:bookmarkEnd w:id="30"/>
    <w:bookmarkStart w:id="31" w:name="references"/>
    <w:p>
      <w:pPr>
        <w:pStyle w:val="Heading2"/>
      </w:pPr>
      <w:r>
        <w:rPr>
          <w:bCs/>
          <w:b/>
        </w:rPr>
        <w:t xml:space="preserve">References</w:t>
      </w:r>
    </w:p>
    <w:p>
      <w:pPr>
        <w:pStyle w:val="FirstParagraph"/>
      </w:pPr>
      <w:r>
        <w:t xml:space="preserve">Available upon request. Contact: anna.petrova@example.com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(Russia Saint Petersburg)</dc:title>
  <dc:creator/>
  <dc:language>en</dc:language>
  <cp:keywords/>
  <dcterms:created xsi:type="dcterms:W3CDTF">2026-06-03T17:16:52Z</dcterms:created>
  <dcterms:modified xsi:type="dcterms:W3CDTF">2026-06-03T17:16:52Z</dcterms:modified>
</cp:coreProperties>
</file>

<file path=docProps/custom.xml><?xml version="1.0" encoding="utf-8"?>
<Properties xmlns="http://schemas.openxmlformats.org/officeDocument/2006/custom-properties" xmlns:vt="http://schemas.openxmlformats.org/officeDocument/2006/docPropsVTypes"/>
</file>